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ATAS/625/2014 vom 20. Mai 2014</w:t>
      </w:r>
    </w:p>
    <w:p>
      <w:r>
        <w:t>GE Cour de justice, 2014-05-20, FR</w:t>
      </w:r>
    </w:p>
    <w:p>
      <w:r>
        <w:rPr>
          <w:b/>
        </w:rPr>
        <w:t xml:space="preserve">Quelle: </w:t>
      </w:r>
      <w:r>
        <w:t>https://mcp.opencaselaw.ch/entscheid/ge_gerichte_ATAS_625_2014</w:t>
      </w:r>
    </w:p>
    <w:p>
      <w:r>
        <w:t>FR: GE_GERICHTE ATAS/625/2014 du 20 mai 2014</w:t>
      </w:r>
    </w:p>
    <w:p>
      <w:r>
        <w:t>IT: GE_GERICHTE ATAS/625/2014 del 20 maggio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A/4208/2013 - 3/6 -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consid. 2, 115 V 224 et 239, 114 V 102, consid. 1b, 113 V 200, consid. 2, 112 Ia 184 consid. 2).</w:t>
      </w:r>
    </w:p>
    <w:p>
      <w:r>
        <w:rPr>
          <w:b/>
        </w:rPr>
        <w:t>E. 3</w:t>
      </w:r>
    </w:p>
    <w:p>
      <w:r>
        <w:t>Aux termes de l'art. 41 al. 1 LPP les actions en recouvrement de créances se prescrivent par cinq ans quand elles portent sur des cotisations ou des prestations périodiques, et par 10 ans dans les autres cas. Les art. 129 à 142 du code des obligations sont applicables.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132 V 162 consid. 3, 126 V 263 consid. 3a, 117 V 308 consid. 2c; cf. aussi ATF 124 V 276).</w:t>
      </w:r>
    </w:p>
    <w:p>
      <w:r>
        <w:rPr>
          <w:b/>
        </w:rPr>
        <w:t>E. 4</w:t>
      </w:r>
    </w:p>
    <w:p>
      <w:r>
        <w:t>En l'espèce, la créance de la demanderesse est née au plus tôt en juillet 2011, de sorte que la demande déposée le 27 décembre 2013 l'a été dans le délai de prescription de 10 ans.</w:t>
      </w:r>
    </w:p>
    <w:p>
      <w:r>
        <w:rPr>
          <w:b/>
        </w:rPr>
        <w:t>E. 5</w:t>
      </w:r>
    </w:p>
    <w:p>
      <w:r>
        <w:t>La loi fédérale du 6 octobre 2000 sur la partie générale du droit des assurances sociales (LPGA) entrée en vigueur le 1er janvier 2003 n'est pas applicable aux litiges en matière de prévoyance professionnelle. Les dispositions applicables de la LPP et de la loi fédérale sur le libre passage dans la prévoyance professionnelle vieillesse, survivants et invalidité, du 17 décembre 1993 (loi sur le libre passage, LFLP ; RS 831.42) sont celles en vigueur au 31 décembre 2002. Pour le surplus, la loi sur la procédure administrative du 12 septembre 1985 est applicable (LPA; RS/GE E 5 10).</w:t>
      </w:r>
    </w:p>
    <w:p>
      <w:r>
        <w:t>A/4208/2013 - 4/6 - La demande, introduite dans les formes prévues par l'art. 89B LPA, est recevable eu égard à l'exposé des faits et aux conclusions prises, le montant dû étant déterminable.</w:t>
      </w:r>
    </w:p>
    <w:p>
      <w:r>
        <w:rPr>
          <w:b/>
        </w:rPr>
        <w:t>E. 6</w:t>
      </w:r>
    </w:p>
    <w:p>
      <w:r>
        <w:t>Le litige porte sur le paiement de la somme de CHF 4'946,65, représentant les cotisations de prévoyance restées impayées depuis le 1er juillet 2011.</w:t>
      </w:r>
    </w:p>
    <w:p>
      <w:r>
        <w:rPr>
          <w:b/>
        </w:rPr>
        <w:t>E. 7</w:t>
      </w:r>
    </w:p>
    <w:p>
      <w:r>
        <w:t>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La relation entre l'employeur et la fondation collective repose sur une convention dite d'adhésion du 3 juin 2009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 L'art 60 LPP précise que l’institution supplétive est tenue, notamment, d’affilier d’office les employeurs qui ne se conforment pas à l’obligation de s’affilier à une institution de prévoyance. Selon l'art. 10 de l'ordonnance sur la prévoyance professionnelle vieillesse, survivants et invalidité, du 18 avril 1984 (OPP2 ; RS 831.441.1), l’employeur est tenu d’annoncer à l’institution de prévoyance tous les salariés soumis à l’assurance obligatoire, et de lui fournir les indications nécessaires à la tenue des comptes de vieillesse ainsi qu’au calcul des cotisations. L'art. 9 OPP2 indique que l’employeur doit fournir à sa caisse de compensation AVS tous les renseignements nécessaires au contrôle de son affiliation, qu'il doit lui remettre une attestation de son institution de prévoyance certifiant qu’il est affilié conformément à la LPP et que la caisse de compensation AVS annonce à l'autorité de surveillance compétente (à l’institution supplétive depuis le 1er janvier 2005) les employeurs qui ne satisfont pas à leur obligation d’être affiliés. Le fonds de garantie assume les tâches prévues à l'art 56 LPP. Il garantit notamment les prestations légales dues par des institutions de prévoyance devenues insolvables ou, lorsqu’il s’agit d’avoirs oubliés, par des institutions liquidées (let. b).</w:t>
      </w:r>
    </w:p>
    <w:p>
      <w:r>
        <w:t>A/4208/2013 - 5/6 -</w:t>
      </w:r>
    </w:p>
    <w:p>
      <w:r>
        <w:rPr>
          <w:b/>
        </w:rPr>
        <w:t>E. 8</w:t>
      </w:r>
    </w:p>
    <w:p>
      <w:r>
        <w:t>En l'espèce, la société est affiliée auprès de la demanderesse et est de ce fait tenue de verser à celle-ci les cotisations LPP (art. 66 LPP). L'associé-gérant de la société n'a du reste pas contesté les montants dont le paiement est réclamé par la demanderesse. Il a bien au contraire proposé de s'en acquitter à raison de versements mensuels de CHF 1'000.-. Il n'a toutefois pas respecté ce plan de paiement. Il ne s'est alors pas manifesté auprès de la chambre de céans lorsqu'il a été invité à se déterminer.</w:t>
      </w:r>
    </w:p>
    <w:p>
      <w:r>
        <w:rPr>
          <w:b/>
        </w:rPr>
        <w:t>E. 9</w:t>
      </w:r>
    </w:p>
    <w:p>
      <w:r>
        <w:t>Pour tous ces motifs, il y a lieu d'admettre la demande et de prononcer la mainlevée définitive de l'opposition au commandement de payer, poursuite n° 1______.</w:t>
      </w:r>
    </w:p>
    <w:p>
      <w:r>
        <w:t>A/4208/2013 - 6/6 -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