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ATAS/623/2022 vom 30. Juni 2022</w:t>
      </w:r>
    </w:p>
    <w:p>
      <w:r>
        <w:t>GE Cour de justice, 2022-06-30, FR</w:t>
      </w:r>
    </w:p>
    <w:p>
      <w:r>
        <w:rPr>
          <w:b/>
        </w:rPr>
        <w:t xml:space="preserve">Quelle: </w:t>
      </w:r>
      <w:r>
        <w:t>https://mcp.opencaselaw.ch/entscheid/ge_gerichte_ATAS_623_2022</w:t>
      </w:r>
    </w:p>
    <w:p>
      <w:r>
        <w:t>FR: GE_GERICHTE ATAS/623/2022 du 30 juin 2022</w:t>
      </w:r>
    </w:p>
    <w:p>
      <w:r>
        <w:t>IT: GE_GERICHTE ATAS/623/2022 del 30 giugno 2022</w:t>
      </w:r>
    </w:p>
    <w:p>
      <w:pPr>
        <w:pStyle w:val="Heading2"/>
      </w:pPr>
      <w:r>
        <w:t>Erwägungen</w:t>
      </w:r>
    </w:p>
    <w:p>
      <w:r>
        <w:rPr>
          <w:b/>
        </w:rPr>
        <w:t>E. 10</w:t>
      </w:r>
    </w:p>
    <w:p>
      <w:r>
        <w:t>août 2021 considérée comme irrecevable, celle-ci n'ayant pas été complétée – par sa signature – dans le délai imparti, la procédure étant au surplus gratuite. Par acte expédié le 2 octobre 2021 au greffe de la chambre des assurances C. a. sociales de la Cour de justice (ci-après: la chambre des assurances sociales ou la chambre de céans), l'assuré a interjeté recours contre cette décision sur opposition, en contestant l'irrecevabilité de son opposition à cause de l'absence de signature. b. Par réponse du 29 octobre 2021, l'intimée a conclu au rejet du recours, au motif que l'intéressé n'apportait pas d'éléments de fait ou d'arguments nouveaux de nature à remettre en cause la décision – sur opposition – entreprise.</w:t>
      </w:r>
    </w:p>
    <w:p>
      <w:r>
        <w:t>A/3357/2021 - 3/8 - c. Le recourant ne s'est pas manifesté dans le délai au 26 novembre 2021 octroyé par courrier de la chambre de céans du 2 novembre 2021 pour faire part de ses remarques et joindre toutes pièces utiles.</w:t>
      </w:r>
    </w:p>
    <w:p>
      <w:r>
        <w:t>EN DROIT</w:t>
      </w:r>
    </w:p>
    <w:p>
      <w:r>
        <w:t>1. 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 de trente jours – prévus par la loi, l'acte de recours est recevable (art. 56 ss LPGA et 62 ss de la loi sur la procédure administrative du 12 septembre 1985 [LPA - E 5 10]). 3. Le litige porte uniquement sur la question de savoir si l'intimée était en droit de déclarer irrecevable l'opposition de l'intéressé au motif qu'il ne l'avait pas complétée par l'apposition de sa signature dans le délai imparti. 4.</w:t>
      </w:r>
    </w:p>
    <w:p>
      <w:r>
        <w:t>4.1 Aux termes de l'art. 52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La procédure d’opposition est gratuite. En règle générale, il ne peut être alloué de dépens (al. 3). En vertu de l'art. 10 de l'ordonnance sur la partie générale du droit des assurances sociales du 11 septembre 2002 (OPGA - RS 830.11), l’opposition doit contenir des conclusions et être motivée (al. 1). Doit être formée par écrit l’opposition contre, notamment, une décision sujette à opposition, conformément à l’art. 52 LPGA, et qui a pour objet une prestation ou la restitution d’une prestation fondées sur la LACI (al. 2 let. a). Dans les autres cas,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w:t>
      </w:r>
    </w:p>
    <w:p>
      <w:r>
        <w:t>A/3357/2021 - 4/8 - 4.2 La règle de l'art. 10 al. 5 OPGA relative à la fixation d'un délai convenable pour signer concorde avec la jurisprudence ancienne du Tribunal fédéral en matière de formalisme excessif, selon laquelle un juge cantonal ne viole pas l'art. 4 de l'ancienne Constitution, aujourd'hui l'art. 29 al. 1 de la Constitution fédérale de la Confédération suisse du 18 avril 1999 (Cst. - RS 101), lorsqu'il exige que l'acte de recours dont il est saisi soit muni de la signature du recourant ou de son représentant, et il doit, à défaut de signature valable, impartir un délai convenable à l'intéressé pour réparer le vice (ATF 120 V 413; arrêt du Tribunal fédéral 1C_39/2013 du 11 mars 2013 consid. 2). Cette règle de l'art. 10 al. 5 OPGA entre aussi en concordance, mutatis mutandis, avec celle prévue par l'art. 61 let. b LPGA en cas de lacune formelle d'un acte de recours. À teneur de ce dernier article,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À cet égard, selon le Tribunal fédéral, lorsqu'elle octroie un délai supplémentaire pour régulariser un acte de recours au sens de l'art. 61 let. b LPGA, l'autorité cantonale doit tenir compte du fait que le destinataire d'un envoi recommandé bénéficie d'un délai de sept jours pour retirer un acte remis contre signature, et elle ne peut pas faire abstraction de la date effective de notification de son courrier octroyant un délai de régularisation (ATF 143 V 249 consid. 6.5, dont il ressort que le Tribunal fédéral examine les circonstances de manière concrète, au cas par cas). 4.3 Le fardeau de la preuve de la notification d’un acte et de sa date incombe en principe à l’autorité qui entend en tirer une conséquence juridique (ATF 129 I 8 consid. 2.2 ; arrêt du Tribunal fédéral 1C_634/2015 du 26 avril 2016 consid. 2.1 ; Benoît BOVAY, Procédure administrative, 2ème éd., 2015, p. 529).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 aussi ATF 142 III 599 consid. 2.1).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w:t>
      </w:r>
    </w:p>
    <w:p>
      <w:r>
        <w:t>A/3357/2021 - 5/8 -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 ATA/509/2016 du 14 juin 2016 consid. 5b), à savoir dans sa boîte aux lettres ou sa case postale. Il n’est pas nécessaire que celui-ci en prenne réellement connaissance (ATF 142 III 599 consid. 2.4.1) ; il suffit qu’il puisse en prendre connaissance (arrêt du Tribunal fédéral 2C_430/2009 du 14 janvier 2010 consid. 2.2). Ainsi, lorsqu’une décision est notifiée par courrier "A+", à savoir un courrier prioritaire dont l’expéditeur peut connaître la date de la remise dans la boîte aux lettres ou la case postale grâce au service en ligne « Suivi des envois », sans que cette remise soit quittancée ou fasse l’objet d’une signature par le destinataire, le délai commence à courir dès ladite remise (ATF 142 III 599 consid. 2.4.1 ; arrêts du Tribunal fédéral 8C_124/2019 du 23 avril 2019 consid. 8, 8C_198/2015 du 30 avril 2015 consid. 3, 2C_570/2011, 2C_570/2011 du 24 janvier 2012 consid. 4.2 et 2C_430/2009 précité consid. 2 ; ATA/1593/2017 précité consid. 3c ; ATA/222/2017 du 21 février 2017 consid. 4), y compris lorsque c’est un samedi (arrêts du Tribunal fédéral 8C_124/2019 précité consid. 8 et 9 et 8C_198/2015 précité consid. 3).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4.4 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w:t>
      </w:r>
    </w:p>
    <w:p>
      <w:r>
        <w:t>A/3357/2021 - 6/8 - procédure administrative ou judiciaire déjà pendante qui conduit à ce que l’administré – ou l’assuré – doive compter avec la notification d’un ou des actes de l’autorité (ATF 138 III 225 consid. 3.1 ; 130 III 396 consid. 1.2.3 ; arrêt du Tribunal fédéral 1C_174/2016 précité consid. 2.1 et 2.2). 5.</w:t>
      </w:r>
    </w:p>
    <w:p>
      <w:r>
        <w:t>5.1 En l'espèce, dans son acte de recours, l'assuré a fait valoir qu'après avoir envoyé à la caisse son opposition du 10 août 2021, il ne s'attendait pas à ce que celle-ci la lui retourne aussi rapidement et encore moins qu'elle demande de lui répondre dans un délai aussi court. Selon lui, habituellement, le temps demandé est de deux semaines, voire dix jours. Il indique : "ayant relevé le courrier le</w:t>
      </w:r>
    </w:p>
    <w:p>
      <w:r>
        <w:rPr>
          <w:b/>
        </w:rPr>
        <w:t>E. 13</w:t>
      </w:r>
    </w:p>
    <w:p>
      <w:r>
        <w:t>août au matin je ne l'avais pas reçu à ce moment, en supposant qu'il soit arrivé le lendemain je n'avais donc que 6 à 7 [jours] si le facteur est passé après moi pour y répondre". Or il était chez son amie dans une autre commune genevoise pendant deux semaines depuis le 14 août 2021 à cause de travaux qui devaient être commencés, par les personnes responsables, dans son appartement à partir du</w:t>
      </w:r>
    </w:p>
    <w:p>
      <w:r>
        <w:rPr>
          <w:b/>
        </w:rPr>
        <w:t>E. 15</w:t>
      </w:r>
    </w:p>
    <w:p>
      <w:r>
        <w:t>août 2021 mais qui n'avaient finalement été autorisés que le 18 août suivant (date d'établissement d'un "ordre de travail" par la régie, produit avec la recours). À cela s'ajoutait le COVID-19 qui rendait alors les choses plus lentes à faire, et "un délai supplémentaire légèrement plus long surtout en ces temps de crises sanitaires [lui] aurait été profitable vu la lenteur des procédés postaux actuels". Toujours d'après ses allégations, le recourant n'a malencontreusement eu connaissance du courrier de l'intimée du 12 août 2021 que le 24 août 2021; ne voulant pas se couvrir de ridicule, il a contacté "le syndicat" qui n'a malheureusement pu le recevoir qu'une semaine plus tard. L'absence de réaction de sa part dans le délai imparti par la caisse pour régularisation de son opposition constituait "un accident" dont il demandait qu'on l'excuse. 5.2 Cela étant, il ressort de ces explications du recourant que celui-ci ne conteste pas avoir reçu la lettre de l'intimée du 12 août 2021. Or il est difficilement crédible qu'il n'ait pas pu en prendre connaissance le 13 août 2021, jour de son dépôt dans la boîte aux lettres selon le suivi des envois de la Poste suisse, alors qu'il allègue avoir relevé ses courriers le matin dudit jour et que rien ne l'empêchait de le trouver dans sa boîte aux lettres le soir même, l'intéressé indiquant n'être allé séjourner chez son amie qu'à partir du lendemain 14 août 2021. Or il découle de la jurisprudence citée plus haut, à tout le moins par analogie, que la notification de la lettre de la caisse du 12 août 2021 est réputée avoir été parfaite au moment où elle est entrée dans la sphère de pouvoir de son destinataire, à savoir dans sa boîte aux lettres, le 13 août 2021. Depuis le lendemain 14 août 2021 et jusqu'à l'échéance du délai pour signature au</w:t>
      </w:r>
    </w:p>
    <w:p>
      <w:r>
        <w:rPr>
          <w:b/>
        </w:rPr>
        <w:t>E. 20</w:t>
      </w:r>
    </w:p>
    <w:p>
      <w:r>
        <w:t>août 2021, l'assuré disposait d'un laps de temps de sept jours, ce qui était certes relativement court, mais cependant concrètement suffisant pour simplement</w:t>
      </w:r>
    </w:p>
    <w:p>
      <w:r>
        <w:t>A/3357/2021 - 7/8 - apposer sa signature sur son écrit d'opposition (dans ce sens, notamment ATAS/95/2016 du 8 février 2016, cité par Stéphane GRODECKI/Romain JORDAN, Code annoté de procédure administrative genevoise, 2017, n. 1081, ad art. 89B LPA). Par surabondance, même s'il n'avait pas pu prendre connaissance de la lettre de l'intimée du 12 août 2021 à la date du 13 août 2021, le recourant devait s'attendre à recevoir un courrier de la part de la caisse, son opposition appelant une réaction de la part de celle-ci. Il incombait à l'intéressé – et il lui était possible – d'aller prélever ses courriers à tout le moins dans un délai de sept jours – à l'instar notamment de ce qui est prévu pour les plis recommandés (par analogie) –, soit jusqu'au 20 août 2021 au plus tard, ce qui lui aurait permis de régulariser son opposition par la simple apposition de sa signature, voire de demander éventuellement à la caisse une prolongation du délai pour signer son écrit (à ce sujet, cf. ATF 143 V 249 consid. 6.4, 6.5 et 6.6). 5.3 C'est en conséquence conformément au droit que l'intimée a déclaré l'opposition du 10 août 2021 irrecevable. 6. Vu ce qui précède, le recours sera rejeté. 7. La procédure est gratuite (art. 89H al. 1 LPA et vu l'art. 61 let. fbis LPGA). ***</w:t>
      </w:r>
    </w:p>
    <w:p>
      <w:r>
        <w:t>A/3357/2021 - 8/8 -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