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ATAS/623/2013 vom 18. Juni 2013</w:t>
      </w:r>
    </w:p>
    <w:p>
      <w:r>
        <w:t>GE Cour de justice, 2013-06-18, FR</w:t>
      </w:r>
    </w:p>
    <w:p>
      <w:r>
        <w:rPr>
          <w:b/>
        </w:rPr>
        <w:t xml:space="preserve">Quelle: </w:t>
      </w:r>
      <w:r>
        <w:t>https://mcp.opencaselaw.ch/entscheid/ge_gerichte_ATAS_623_2013</w:t>
      </w:r>
    </w:p>
    <w:p>
      <w:r>
        <w:t>FR: GE_GERICHTE ATAS/623/2013 du 18 juin 2013</w:t>
      </w:r>
    </w:p>
    <w:p>
      <w:r>
        <w:t>IT: GE_GERICHTE ATAS/623/2013 del 18 giugno 2013</w:t>
      </w:r>
    </w:p>
    <w:p>
      <w:pPr>
        <w:pStyle w:val="Heading2"/>
      </w:pPr>
      <w:r>
        <w:t>Erwägungen</w:t>
      </w:r>
    </w:p>
    <w:p>
      <w:r>
        <w:rPr>
          <w:b/>
        </w:rPr>
        <w:t>E. 30</w:t>
      </w:r>
    </w:p>
    <w:p>
      <w:r>
        <w:t>Par courriers des 3 et 10 mai 2012, les parties ont fait savoir qu'elles n'avaient ni motif de récusation à faire valoir à l'encontre des experts désignés, ni question complémentaire à leur poser.</w:t>
      </w:r>
    </w:p>
    <w:p>
      <w:r>
        <w:rPr>
          <w:b/>
        </w:rPr>
        <w:t>E. 31</w:t>
      </w:r>
    </w:p>
    <w:p>
      <w:r>
        <w:t>Par expertise psychiatrique du 23 octobre 2012, le Dr LA ___________ a retracé l'anamnèse du recourant, recueilli ses plaintes et consigné ses constatations objectives au cours de l'examen de l'intéressé. Il a posé le diagnostic de dysthymie de gravité moyenne (F34.1) et de personnalité mixte, avec traits évitants, dépendants et anankastiques (F61) en précisant que la fragilité de la personnalité pouvait être considérée comme grave dans la mesure où elle a interféré de manière</w:t>
      </w:r>
    </w:p>
    <w:p>
      <w:r>
        <w:t>A/3243/2011 - 10/24 - significative avec la scolarité, la formation professionnelle et la vie sentimentale du recourant.</w:t>
      </w:r>
    </w:p>
    <w:p>
      <w:r>
        <w:t>S'agissant de l'évolution de l'état de santé du recourant, en particulier entre le mois de mai 2008 et le mois de septembre 2010, le Dr LA ___________ a indiqué que la dépression apparue en 2007 s'est aggravée dans le courant de 2008, atteignant alors le degré d'un épisode dépressif moyen. Selon les données disponibles, l'épisode dépressif a persisté jusqu'à mi-2011.</w:t>
      </w:r>
    </w:p>
    <w:p>
      <w:r>
        <w:t>Évoquant les conséquences des diagnostics posés sur la capacité de travail du recourant dans son activité habituelle de spécialiste administratif, le Dr LA__________ a indiqué que l'incapacité de travail était de 50% de juillet 2008 à juin 2011 et de 30% du seul point de vue psychique, avant et après cette période.</w:t>
      </w:r>
    </w:p>
    <w:p>
      <w:r>
        <w:t>S'agissant des limitations fonctionnelles engendrées par les différents troubles constatés, le Dr LA ___________ a précisé que les limitations actuelles concernent surtout les ressources adaptatives, qui sont très réduites du fait de la fragilité structurelle de la personnalité et que le trouble dépressif réduit aussi, dans une mesure modérée, l'énergie disponible et la motivation de se projeter dans l'avenir.</w:t>
      </w:r>
    </w:p>
    <w:p>
      <w:r>
        <w:rPr>
          <w:b/>
        </w:rPr>
        <w:t>E. 32</w:t>
      </w:r>
    </w:p>
    <w:p>
      <w:r>
        <w:t>Par expertise rhumatologique du 25 octobre 2012, la Dresse A ___________ a retracé l'anamnèse du recourant, recueilli ses plaintes et consigné ses constatations objectives au cours de l'examen de l'intéressé. Il ressort de ces trois points que le celui-ci présente des lombalgies chroniques à la suite d'une intervention chirurgicale avec mise en place d'une prothèse discale L4-L5 le 9 novembre 2005, qui s'apparente à un "failed back surgery syndrome". La Dresse A ___________ a ajouté qu'actuellement, l'anamnèse et l'examen clinique sont superposables à ceux mentionnés dans les différents rapports, également celui de la CRR, dans le sens que les plaintes restent les mêmes. Hormis une augmentation des douleurs, il n'y a pas d'exagération ou d'amplification des plaintes, pas non plus de signe de Waddell à l'examen clinique. Excepté lors des six premiers mois après l'intervention, il n'y a jamais eu d'amélioration durable des douleurs. Par ailleurs, dans les suites de l'intervention chirurgicale du 9 novembre 2005, des troubles urinaires et érectiles sont apparus. La Dresse A ___________ a précisé que le recourant les avait signalés à l'OAI par courrier du 3 septembre 2007 et que la présence d'une hyperréflexie détrusorienne avait été confirmée en 2008. À ce sujet la Dresse A ___________ a répondu par la négative à la question de savoir si un examen urologique ou neurologique devait être effectué.</w:t>
      </w:r>
    </w:p>
    <w:p>
      <w:r>
        <w:t>S’agissant de l’évolution de l’état de santé du recourant, la Dresse A ___________ a indiqué que sur le plan rhumatologique, il n’y a pas eu d’amélioration entre mai 2008 et septembre 2010 mais que les douleurs ont progressivement augmenté et que les troubles urinaires sont devenus plus importants sur cette période. L’experte a précisé que depuis 2008, les éléments nouveaux ont pour objet la présence de</w:t>
      </w:r>
    </w:p>
    <w:p>
      <w:r>
        <w:t>A/3243/2011 - 11/24 - décharges électriques selon les mouvements du tronc, l’apparition d’une petite mobilité de la prothèse en extension ainsi qu'une légère aggravation de la discopathie L5-S1 par rapport aux IRM précédentes.</w:t>
      </w:r>
    </w:p>
    <w:p>
      <w:r>
        <w:t>Évoquant les conséquences des diagnostics posés sur la capacité de travail du recourant dans son activité habituelle de spécialiste administratif, la Dresse A__________ engendrées par les lombalgies chroniques post chirurgicales et les troubles urinaires, sa capacité de travail est de 25% (diminution de la capacité de travail de 50% avec en plus une diminution du rendement de 50%). S’agissant précisément des limitations fonctionnelles existant sur le plan rhumatologique, l’experte a précisé qu’elles sont les suivantes : - Pas de port de charges de plus de 5 kg (risque de fuites urinaires) ; - Pas de position penchée en avant ou en porte-à-faux ; - Pas de position assise durant plus de 30 minutes ; - Pas de position debout statique ; - Déplacements occasionnels ; - Changements fréquents de position ; - Proximité des toilettes.</w:t>
      </w:r>
    </w:p>
    <w:p>
      <w:r>
        <w:rPr>
          <w:b/>
        </w:rPr>
        <w:t>E. 33</w:t>
      </w:r>
    </w:p>
    <w:p>
      <w:r>
        <w:t>Après consilium, les Drs A ___________ et LA ___________ ont fait connaître leur position s’agissant des constatations et des conclusions de la CRR. Sur le plan psychiatrique, ils ont considéré que la description du trouble dépressif était cohérente avec les constatations mais que l’expert psychiatre avait toutefois omis de décrire les éléments de personnalité qui transparaissaient du parcours heurté de l’expertisé sur le plan sentimental et professionnel. Ils ont également reproché aux médecins de la CRR de ne pas avoir pris en compte la fragilité de sa personnalité.</w:t>
      </w:r>
    </w:p>
    <w:p>
      <w:r>
        <w:t>Sur le plan rhumatologique, les experts judiciaires ont reproché à l’expertise effectuée à la CRR de ne pas avoir tenu compte de la mention de décharges électriques selon les mouvements du tronc et de la petite instabilité de la prothèse sur les radiographies fonctionnelles, soit deux éléments nouveaux par rapport aux rapports AI de 2007. S’agissant des troubles sphinctériens, les Drs A ___________ et LA ___________ ont indiqué qu’ils étaient déjà présents en 2007, mais qu’ils n’avaient pas été mentionnés ou pris en compte dans les limitations fonctionnelles à cette époque.</w:t>
      </w:r>
    </w:p>
    <w:p>
      <w:r>
        <w:t>Concernant le commentaire des experts de la CRR en p. 13 sur les évaluations en atelier (« évaluation à interpréter de façon critique »), les Drs A ___________ et LA ___________ ont constaté pour leur part que l’assuré avait été collaborant et</w:t>
      </w:r>
    </w:p>
    <w:p>
      <w:r>
        <w:t>A/3243/2011 - 12/24 - qu’il avait exécuté correctement toutes les tâches demandées avec les membres supérieurs. Les experts judiciaires en ont conclu que l’avis des experts de la CRR leur paraissait d’autant plus subjectif qu’ils avaient retenu de nombreuses limitations fonctionnelles en p. 13 de leur expertise.</w:t>
      </w:r>
    </w:p>
    <w:p>
      <w:r>
        <w:t>S’agissant de la capacité de travail du recourant dans son activité habituelle, les Drs A ___________ et LA ___________ ont indiqué qu’elle était limitée à 25% 6 mois après l’opération de novembre 2005, soit depuis mai 2006, et que ce taux, qui incluait la baisse de rendement, n’avait pas changé depuis lors. En ce qui concerne les variations de l’incapacité de travail constatées par le Dr LA ___________ du seul point de vue psychique (50% de juillet 2008 à juin 2011 et de 30% avant et après cette période), ce dernier a précisé avec la Dresse A ___________ que ces variations étaient sans objet, compte tenu de l’incapacité de travail supérieure pour motif somatique.</w:t>
      </w:r>
    </w:p>
    <w:p>
      <w:r>
        <w:t>Quant à la capacité de travail dans une activité lucrative adaptée, les Drs A ___________ et LA ___________ ont indiqué que sur le plan rhumatologique, eu égard aux limitations fonctionnelles évoquées plus haut, la capacité de travail du recourant est diminuée surtout en raison d’une diminution de rendement de 50%, même dans une activité adaptée, et que sa capacité de travail ne s’est pas améliorée depuis mai 2006 et qu’elle s’est plutôt progressivement aggravée sur le plan des douleurs, en tout cas depuis 2008. Sur le plan psychique, les experts judiciaires ont considéré qu’une capacité de travail théorique de 50% existe, mais qu’il paraît peu probable que l’expertisé soit en mesure d’affronter les exigences d’une réadaptation professionnelle, car ses ressources adaptatives sont très limitées pour des raisons tenant à sa personnalité.</w:t>
      </w:r>
    </w:p>
    <w:p>
      <w:r>
        <w:t>Évoquant d’éventuelles mesures de réadaptation, les Drs A ___________ et LA ___________ ont indiqué que sur le plan rhumatologique, des mesures de réadaptation sont envisageables mais qu’il convient d’avoir à l’esprit que le recourant n’a pas travaillé depuis 2005, qu’il n’a pas de formation professionnelle et que ses connaissances en informatique sont limitées à des programmes de base. Sur le plan psychique, ils sont d’avis qu’une réadaptation a peu de chances d’aboutir en raison des troubles psychiques de l’intéressé (épisode dépressif et trouble de la personnalité).</w:t>
      </w:r>
    </w:p>
    <w:p>
      <w:r>
        <w:t>Considérant que la capacité de travail du recourant ne peut pas être améliorée par des mesures médicales, les Drs A ___________ et LA ___________ ont livré leurs pronostics : - Sur le plan rhumatologique, ils considèrent qu’il n’y aura probablement pas de changement dans les symptômes, car il n’y a pas eu d’évolution depuis mi-2006, voire une aggravation des douleurs. Ainsi, ils sont d’avis qu’une reprise d’une</w:t>
      </w:r>
    </w:p>
    <w:p>
      <w:r>
        <w:t>A/3243/2011 - 13/24 - activité lucrative a peu de chances d’avoir lieu au vu des limitations peu compatibles avec le monde du travail actuel. - Sur le plan psychique, ils affirment que même en effectuant une approche psychothérapeutique ciblée, il est peu probable qu’une telle intervention aboutisse à une amélioration significative des ressources adaptatives du recourant et qu’elle suffise à améliorer son pronostic professionnel.</w:t>
      </w:r>
    </w:p>
    <w:p>
      <w:r>
        <w:rPr>
          <w:b/>
        </w:rPr>
        <w:t>E. 34</w:t>
      </w:r>
    </w:p>
    <w:p>
      <w:r>
        <w:t>Par acte du 27 novembre 2012, l’intimé s’est déterminé sur l’expertise des Drs A ___________ et LA ___________ en faisant référence à l’avis médical du 27 novembre 2012 de la Dresse LB ___________, médecin SMR. Elle indique en substance que les Drs A ___________ et LA ___________ ont effectué deux expertises distinctes qui ne l’ont nullement éclairée et qui ne démontrent aucune aggravation manifeste de l’état de santé du recourant. Elle ajoute que lesdites expertises comportent tout au plus des suppositions avec une interprétation différente d'un même état de fait et que partant, il n'y a pas de raison de s'écarter des conclusions de l'expertise de la CRR du 20 avril 2011.</w:t>
      </w:r>
    </w:p>
    <w:p>
      <w:r>
        <w:rPr>
          <w:b/>
        </w:rPr>
        <w:t>E. 35</w:t>
      </w:r>
    </w:p>
    <w:p>
      <w:r>
        <w:t>Par acte du 19 décembre 2012, le recourant s'est dit d'accord avec l'expertise judiciaire sous réserve de l'appréciation distincte de la capacité de travail sur le plan psychique et somatique. Faisant référence à la jurisprudence en la matière, il a conclu à ce que les experts procèdent à une appréciation globale de son incapacité de travail. Persistant intégralement dans ses conclusions, il a conclu, au surplus, à ce que soit retenu un abattement de 25% de tout revenu avec invalidité, compte tenu des très nombreuses limitations fonctionnelles dont il est affecté, de la durée de son éloignement du marché du travail et du nombre de ses années de service auprès de son ancien employeur auprès duquel il a effectué l'intégralité de sa carrière professionnelle.</w:t>
      </w:r>
    </w:p>
    <w:p>
      <w:r>
        <w:rPr>
          <w:b/>
        </w:rPr>
        <w:t>E. 36</w:t>
      </w:r>
    </w:p>
    <w:p>
      <w:r>
        <w:t>Donnant suite à une demande de complément d'expertise qui leur avait été adressée par la Cour de céans en date du 20 décembre 2012, les Drs A ___________ et LA___________ ont indiqué, par courrier du 30 janvier 2013, que le taux d'activité exigible dans une activité adaptée, globalement, était de 50% de mai 2006 à juin 2008, qu'il était également de 50% de juin 2008 à juin 2011 et au-delà. Ils ont précisé à cet égard que ce taux était théorique, compte tenu des troubles psychiques du recourant qui, à leur avis, représentent un obstacle majeur à un processus de réadaptation.</w:t>
      </w:r>
    </w:p>
    <w:p>
      <w:r>
        <w:rPr>
          <w:b/>
        </w:rPr>
        <w:t>E. 37</w:t>
      </w:r>
    </w:p>
    <w:p>
      <w:r>
        <w:t>Par écriture du 5 mars 2013, l'intimé a annoncé qu'il avait transmis la réponse des Drs A ___________ et LA ___________ du 30 janvier 2013 au SMR et qu'il se référait entièrement à l'avis médical du 8 février 2013 de la Dresse LB ___________, médecin SMR, qui a déclaré maintenir ses conclusions antérieures. Cette dernière reproche aux experts judiciaires de ne pas avoir indiqué les motifs pour lesquels ils se sont écartés de l'expertise de la CRR du 20 avril 2011 qui</w:t>
      </w:r>
    </w:p>
    <w:p>
      <w:r>
        <w:t>A/3243/2011 - 14/24 - retenait une capacité de travail de 70% dès le 1er février 2010. Le deuxième grief concerne l'incapacité de travail de 50% depuis 2006 retenue par les Dr A___________ et LA ___________, taux qui ne tient pas compte d'une période pendant laquelle une aggravation de l'état de santé a été constatée.</w:t>
      </w:r>
    </w:p>
    <w:p>
      <w:r>
        <w:rPr>
          <w:b/>
        </w:rPr>
        <w:t>E. 38</w:t>
      </w:r>
    </w:p>
    <w:p>
      <w:r>
        <w:t>Par écriture du 18 mars 2013, le recourant a persisté dans ses conclusions en soutenant que l'expertise et son complément démontrent qu'il est en incapacité complète de travail dans toute activité adaptée. Il a ajouté que si par impossible l'incapacité psychique ne jouait aucun rôle dans l'appréciation de l'incapacité globale de travail, il y aurait lieu à tout le moins de considérer que l'incapacité sur le plan psychique doit être prise en compte au stade de la réduction supplémentaire du revenu avec invalidité avec une réduction maximale de 25%.</w:t>
      </w:r>
    </w:p>
    <w:p>
      <w:r>
        <w:rPr>
          <w:b/>
        </w:rPr>
        <w:t>E. 39</w:t>
      </w:r>
    </w:p>
    <w:p>
      <w:r>
        <w:t>Sur quoi,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entrée en vigueur le 1er janvier 2003 est applicable, ainsi que la LAI dans sa teneur en vigueur dès le 1er janvier 2008, la décision litigieuse datant de 2011, et l'aggravation de l'état de santé alléguée ayant débuté le 28 mai 2008. 3. Le délai de recours est de 30 jours (art. 60 al. 1 LPGA). Déposé dans les forme et délai prévus par la loi, le présent recours est recevable (art. 39 al. 1 et 60 al. 2 LPGA) 4. Le litige porte sur le droit du recourant à une rente d'invalidité, singulièrement sur l'existence d'une aggravation de son état de santé depuis la décision de l'intimé du 28 mai 2008. 5.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A/3243/2011 - 15/24 - 6. a) Quand l'administration entre en matière sur une nouvelle demande (cf. art. 87 al. 4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(ATF non publié 9C_412/2010 du 22 février 2011.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b)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Cela est également valable pour une décision faisant suite à une révision d’office du droit à la rente, qui constate que le droit aux prestations ne s'est pas modifié.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w:t>
      </w:r>
    </w:p>
    <w:p>
      <w:r>
        <w:t>A/3243/2011 - 16/24 -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c)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7. 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(ATF non publié du 3 août 2007, I 528/06 consid. 4.2 et les références). L’assureur peut revenir sur les décisions ou les décisions sur opposition formellement passées en force lorsqu’elles sont manifestement erronées et que leur rectification revêt une importance notable (al. 2). Cette réglementation l’emporte sur celle de la révision au sens de l’art. 17 LPGA (ATF 130 V 343 consid. 3.5). Ainsi, l’administration peut aussi modifier une décision de rente lorsque les conditions de la révision selon l’art. 17 LPGA ne sont pas remplies. b)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w:t>
      </w:r>
    </w:p>
    <w:p>
      <w:r>
        <w:t>A/3243/2011 - 17/24 - 117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8.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 au moins, à un trois-quarts de rente s'il est invalide à 60 % au moins, à une demi-rente s’il est invalide à 50 % au moins, ou à un quart de rente s’il est invalide à 40 %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A/3243/2011 - 18/24 -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10.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A/3243/2011 - 19/24 -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A/3243/2011 - 20/24 -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En l'espèce, il convient de comparer la situation au moment de la décision de mai 2008 avec celle prévalant au moment de la décision de septembre 2011 afin d'apprécier le bien-fondé d'une éventuelle révision opérée en application de l'art. 17 LPGA. La décision initiale du 28 mai 2008 se fondait sur les avis médicaux des 11 mai 2007 et 26 juillet 2007 du Dr M___________, médecin SMR. Ce dernier avait considéré que l’assuré présentait, dès mi-mai 2006, une capacité de travail de 70% (100% avec une diminution de rendement de 30%) dans une activité adaptée à ses limitations fonctionnelles (absence de port de charges de plus de 9 kg, absence de mouvements répétés de flexion-extension, pas de position statique ou debout prolongée, absence de position en porte-à-faux). En date du 2 février 2010, l'assuré a déposé une nouvelle demande de prestations auprès de l'OAI en faisant valoir une aggravation de son état de santé depuis le 28 mai 2008. Après avoir décidé d'entrer en matière, l'intimé a mis en œuvre une expertise pluridisciplinaire qu'il a confiée à la CRR. Considérant que le rapport d'expertise rendu par cette clinique le 20 avril 2011 ainsi que les autres éléments versés au dossier ne permettaient pas de déterminer l'existence d'une aggravation de l'état de santé du recourant depuis la décision initiale, la Cour de céans a confié une expertise aux Drs A ___________ et LA ___________ afin de déterminer l'évolution de l'état de santé intervenue depuis lors. Fondée sur l'ensemble du dossier, retraçant une anamnèse fouillée et tenant compte des plaintes du recourant, cette expertise comporte un status objectif détaillé et nuancé ainsi que des conclusions convaincantes s'agissant d'une capacité de travail de 50% au maximum</w:t>
      </w:r>
    </w:p>
    <w:p>
      <w:r>
        <w:t>A/3243/2011 - 21/24 - (diminution de rendement comprise) dans une activité adaptée aux limitations fonctionnelles de l'intéressé, ce taux tenant compte des éléments objectifs et de la diminution de rendement. L'expertise doit ainsi se voir reconnaître pleine valeur probante. Elle comporte des indications précises sur les modifications de l'état de santé qui, aux dires des experts, se sont produites depuis la décision initiale du 28 mai 2008 à savoir l'apparition de décharges électriques selon les mouvements du tronc et la survenance d'une petite instabilité de la prothèse sur les radiographies fonctionnelles. Il est ajouté que sur le plan rhumatologique, les douleurs ont progressivement augmenté entre mai 2008 et septembre 2010 et que les troubles urinaires sont devenus plus importants sur cette période. Sur le plan psychique, la dépression apparue en 2007 s'est aggravée dans le courant de 2008, atteignant alors le degré d'un épisode dépressif moyen. Il ressort toutefois de l'appréciation globale de l'incapacité de travail du recourant par les experts (aspects psychiques et somatiques confondus) que lesdites modifications n'ont pas eu d'influence sur la capacité de gain du recourant entre la décision initiale du 28 mai 2008 et la décision attaquée, puisque cette appréciation fait état d'un taux d'activité exigible constant de 50% dans une activité adaptée et ce, de mai 2006 à juin 2008 comme de juin 2008 à juin 2011 et au-delà. L'intimé, qui se réfère entièrement au SMR, soutient que l'expertise des Drs A___________ et LA ___________ ne l'éclaire nullement et constitue en réalité deux expertises distinctes, qu'elle ne démontre aucune aggravation manifeste de l'état de santé depuis la décision initiale. Il lui reproche également de ne pas tenir compte d'une période durant laquelle une aggravation de l'état de santé a été constatée en concluant à un taux d'activité exigible s'établissant invariablement à 50%, toutes périodes confondues. Ces critiques ne remettent pas en cause la valeur probante de l'expertise. Premièrement, l'existence de réponses données après consilium rend le premier grief sans objet, Deuxièmement, l'expertise relève de manière détaillée les aggravations de l'état de santé mentionnées plus haut. Troisièmement, il ressort de l'expertise judiciaire que l'absence de répercussion de l'épisode dépressif moyen sur la capacité de travail exigible s'explique par le fait qu'avant et après l'épisode en question, les limitations fonctionnelles, les douleurs ainsi que les ressources adaptatives limitées sur le plan psychique se voient reconnaître un poids plus important que dans l'expertise de la CRR. Le point faible de cette dernière tient notamment au fait qu'elle fixe de manière non motivée la durée de l'épisode dépressif moyen du 1er juin 2008 au 31 janvier 2010 et le retour à une capacité de travail exigible de 70% au 1er février 2010, soit juste avant le dépôt de la nouvelle demande de prestations en date du 2 février 2010. Or, il ressort de l'expertise judiciaire, qui se fonde sur les informations fournies par la Dresse O ___________, que cet épisode dépressif moyen a duré plus longtemps et que l'état thymique ne s'est stabilisé au degré actuel qu'à partir de juillet 2011.</w:t>
      </w:r>
    </w:p>
    <w:p>
      <w:r>
        <w:t>A/3243/2011 - 22/24 - L'expertise judiciaire ne saurait pas non plus être remise en question par le rapport d'observation des maîtres socio-professionnels de l'Atelier de Réadaptation Préprofessionnelle des HUG relatif à un stage effectué par le recourant du 14 avril au 13 mai 2009. Les conclusions de ce rapport font certes état d'un "taux de présence exigible ne dépassant pas 20%", mais il ne ressort pas de ce document qu'une aggravation de l'état de santé aurait eu lieu depuis la décision de l'intimé du 28 mai 2008. Le rapport des HUG se borne ainsi à donner une interprétation différente de l'état de fait à la base de la décision initiale qui retenait un rendement de 70% dans un poste adapté aux limitations fonctionnelles de l'intéressé. La jurisprudence précise en outre que les informations des organes d'observation professionnelle ont pour fonction de compléter les données médicales en examinant concrètement dans quelle mesure l'assurée est à même de mettre en valeur une capacité de travail et de gain sur le marché du travail.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ont peut encore raisonnablement exiger de lui (ATFA non publié I 531/04 du 11 juillet 2005, consid. 4.2). Or, l'expertise confiée aux Drs A ___________ et LA ___________ se prononce précisément sur ces points. S'agissant du rapport médical de la Dresse O ___________ du 25 février 2010, il semble manifestement calqué sur le rapport d'observation de l'Atelier de Réadaptation Préprofessionnelle des HUG. En effet, la Dresse O ___________ indique que le recourant est incapable de tenir un horaire fixe dans un emploi qui ne pourrait dépasser 20%. Par ailleurs, de par son caractère extrêmement succinct et sommairement motivé, ce certificat délivré par le psychiatre traitant du recourant n'est pas de nature à remettre en cause l'expertise judiciaire. Cette appréciation est valable également pour le certificat établi par le même psychiatre en date du 4 novembre 2011 (cf. pièce 5 recourant). Il en va de même des autres attestations/ rapports médicaux produits à l'appui de la nouvelle demande de prestations qui se bornent à fournir quelques explications sur les affections dont souffre le recourant et les soins dispensés. Compte tenu de ce qui précède, il n'existe pas d'élément au dossier qui justifie que la Cour de céans s'écarte des conclusions des Drs A ___________ et LA___________. Il s'avère ainsi que malgré une aggravation de l'état de santé depuis la décision initiale, la capacité de travail exigible dans une activité adaptée est restée identique. Il s'ensuit qu'il n'y a pas eu de modification importante du degré d'invalidité au sens</w:t>
      </w:r>
    </w:p>
    <w:p>
      <w:r>
        <w:t>A/3243/2011 - 23/24 - de l'art. 17 al. 1 LPGA et que partant, les conditions d'une révision au sens de cette disposition légale ne sont pas remplies. 13. Selon les observations des Drs A ___________ et LA ___________, la décision du 28 mai 2008 ne tenait pas compte des troubles urinaires qui avaient été signalés à l'intimé en date du 3 septembre 2007. Il ressort également du rapport établi par la Dresse O ___________ en date du 4 novembre 2011 que cette décision n'avait pas non plus pris en considération l'état dépressif qui avait débuté peu après l’accident et les opérations qui s'en sont suivies, état dont le recourant a parlé ultérieurement à son médecin traitant. Cela étant, pour peu que ces atteintes à la santé aient un impact sur la capacité de travail exigible du recourant, elles en sont dépourvues dans le cadre du présent litige qui est fixé par l'art. 17 LPGA. En effet, le recourant n'a pas fait valoir, dans le cadre de la seconde demande de prestations, que la décision du 28 mai 2008 était manifestement erronée et partant sujette à reconsidération (art. 53 al. 2 LPGA). Or, en dehors de l'hypothèse, non réalisée en l'espèce, dans laquelle le juge confirme une décision de révision rendue à tort pour le motif substitué que la décision de rente initiale était sans nul doute erronée et que sa rectification revêt une importance notable (ATF non publié 9C_342/2008 du 20 novembre 2008 consid. 5, non publié in ATF 135 I 1; ATF 127 V 469 consid. 2c), la Cour de céans n'est pas autorisée à reconsidérer la décision initiale, seul l'assureur ayant cette faculté (ATF 133 V 50 consid. 4.2.1). Enfin, le recourant n'a pas fait valoir non plus que des faits nouveaux importants ou de nouveaux moyens de preuve avaient été découverts et justifiaient en conséquence une révision de la décision initiale en application de l'art. 53 al. 1 LPGA. 14. La révision étant mal fondée, il est inutile d'examiner plus avant les griefs du recourant, s'agissant notamment de l'abattement à retenir au stade de la réduction supplémentaire du revenu avec invalidité. En effet, à défaut de motifs de révision ou de reconsidération, il ne se justifie pas de revoir le calcul du taux d'invalidité (ATAS/53/2013). 15. Au vu de ce qui précède, le recours sera rejeté. Étant donné que depuis le 1er juillet 2006, la procédure n'est plus gratuite (art. 69 al. 1bis LAI), il y a lieu de condamner la recourante au paiement d'un émolument de 200 fr.</w:t>
      </w:r>
    </w:p>
    <w:p>
      <w:r>
        <w:t>A/3243/2011 - 24/24 -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