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ATAS/621/2024 vom 14. August 2024</w:t>
      </w:r>
    </w:p>
    <w:p>
      <w:r>
        <w:t>GE Cour de justice, 2024-08-14, FR</w:t>
      </w:r>
    </w:p>
    <w:p>
      <w:r>
        <w:rPr>
          <w:b/>
        </w:rPr>
        <w:t xml:space="preserve">Quelle: </w:t>
      </w:r>
      <w:r>
        <w:t>https://mcp.opencaselaw.ch/entscheid/ge_gerichte_ATAS_621_2024</w:t>
      </w:r>
    </w:p>
    <w:p>
      <w:r>
        <w:t>FR: GE_GERICHTE ATAS/621/2024 du 14 août 2024</w:t>
      </w:r>
    </w:p>
    <w:p>
      <w:r>
        <w:t>IT: GE_GERICHTE ATAS/621/2024 del 14 agosto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w:t>
      </w:r>
    </w:p>
    <w:p>
      <w:r>
        <w:rPr>
          <w:b/>
        </w:rPr>
        <w:t>E. 3</w:t>
      </w:r>
    </w:p>
    <w:p>
      <w:r>
        <w:t>Se pose en premier lieu la question de l'objet du litige.</w:t>
      </w:r>
    </w:p>
    <w:p>
      <w:r>
        <w:rPr>
          <w:b/>
        </w:rPr>
        <w:t>E. 3.1</w:t>
      </w:r>
    </w:p>
    <w:p>
      <w:r>
        <w:t>En procédure juridictionnelle administrative, ne peuvent en principe être examinés et jugés que les rapports juridiques à propos desquels l'autorité administrative compétente s'est prononcée préalablement d'une manière qui la lie</w:t>
      </w:r>
    </w:p>
    <w:p>
      <w:r>
        <w:t>A/656/2021 - 12/25 -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501 consid. 1.2 et les références; arrêt du Tribunal fédéral 9C_678/2019 du 22 avril 2020 consid. 4.4.1 et les références).</w:t>
      </w:r>
    </w:p>
    <w:p>
      <w:r>
        <w:rPr>
          <w:b/>
        </w:rPr>
        <w:t>E. 3.2</w:t>
      </w:r>
    </w:p>
    <w:p>
      <w:r>
        <w:t>En l'espèce, la décision querellée ne porte pas sur l'octroi d'une indemnité pour atteinte à l'intégrité en raison des atteintes à l'œil droit consécutives à l'accident. Cette décision a uniquement trait à l'octroi d'indemnités journalières ou d'une rente d'invalidité à partir du 1er juillet 2016 suite à l'accident du 20 novembre 2015. Il n'y a pas non plus lieu d'étendre l'objet du litige, dans la mesure où l'intimée n'y a pas consenti dans le cadre de la présente procédure et n'a pas pris position sur cette question. Partant, seul est litigieux le droit aux indemnités journalières et/ou à une rente dès le 1er juillet 2016.</w:t>
      </w:r>
    </w:p>
    <w:p>
      <w:r>
        <w:rPr>
          <w:b/>
        </w:rPr>
        <w:t>E. 4.1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A/656/2021 - 13/25 -</w:t>
      </w:r>
    </w:p>
    <w:p>
      <w:r>
        <w:rPr>
          <w:b/>
        </w:rPr>
        <w:t>E. 4.2</w:t>
      </w:r>
    </w:p>
    <w:p>
      <w:r>
        <w:t>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435 consid. 1).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4.3</w:t>
      </w:r>
    </w:p>
    <w:p>
      <w:r>
        <w:t>En matière de lésions du rachis cervical par accident de type «coup du lapin», de traumatisme analogue ou de TCC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U 580/06 du 30 novembre 2007 consid. 4.1).</w:t>
      </w:r>
    </w:p>
    <w:p>
      <w:r>
        <w:t>A/656/2021 - 14/25 -</w:t>
      </w:r>
    </w:p>
    <w:p>
      <w:r>
        <w:rPr>
          <w:b/>
        </w:rPr>
        <w:t>E. 4.4</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 ; 115 V 133 consid. 6 ; 115 V 403 consid. 5 ; arrêt du Tribunal fédéral 8C_559/2023 du 19 février 2024 consid. 3.2). En présence de troubles psychiques apparus après un accident, on examine les critères de la causalité adéquate en excluant les aspects psychiques (ATF 140 V 356 consid. 3.2 ; 134 V 109 consid. 2.1 ; 115 V 133 consid. 6c/aa ; 115 V 403 consid. 5c/aa). En cas de traumatisme de type « coup du lapin » à la colonne cervicale, de traumatisme analogue ou de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 à-dire en excluant les aspects psychiques (ATF 134 V 109 consid. 9.5 ; 127 V 102 consid. 5b/bb). Le Tribunal fédéral a toutefois précisé qu'en cas de TCC, un certain degré de sévérité de l'atteinte sous forme d'une contusio cerebri est nécessaire pour justifier l'application de la jurisprudence en cas de traumatisme de type « coup du lapin » à la colonne cervicale, de traumatisme analogue ou de TCC. En revanche, en présence d'un TCC léger (commotio cerebri), l'examen d'un lien de causalité adéquate s'effectue en application de la jurisprudence en matière de troubles</w:t>
      </w:r>
    </w:p>
    <w:p>
      <w:r>
        <w:t>A/656/2021 - 15/25 - psychiques consécutifs à un accident (arrêt du Tribunal fédéral 8C_565/2022 du 23 mai 2023 consid. 3.2.3 et les références ; sur la distinction médicale entre une commotio cerebri et une contusio cerebri, cf. arrêt du Tribunal fédéral 8C_44/2017 du 19 avril 2017 consid. 4.1).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 arrêt du Tribunal fédéral 8C_303/2017 consid. 4.1) ou, autrement dit, du traitement médical en général (« ärztlichen Behandlung insgesamt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TCC (ATF 134 V 109 consid. 10.1 ;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(arrêts du Tribunal fédéral 8C_510/2008 du 24 avril 2009 consid. 5.2 ; U 369/01 du 4 mars 2002 consid. 2c). Lorsque l'assuré est victime d'un accident grave, il y a lieu, en règle générale, de considérer comme établie l'existence d'une relation de causalité adéquate entre cet</w:t>
      </w:r>
    </w:p>
    <w:p>
      <w:r>
        <w:t>A/656/2021 - 16/25 - événement et l'incapacité de travail (ou de gain) (ATF 134 V 109 consid. 10.1 ; par analogie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TCC,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En cas de traumatisme de type « coup du lapin » à la colonne cervicale, de traumatisme analogue ou de TCC sans preuve d'un déficit fonctionnel organique, l'examen se fait sur la base de ces critères sans opérer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(ATF 134 V 109 consid. 10.3 ; 117 V 359 consid. 6a).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et les références). Nonobstant ce qui précède, même en présence d'un traumatisme de type «coup du lapin» à la colonne cervicale, d'un traumatisme analogue ou d'un TCC - si les symptômes (non psychiques) du tableau clinique sont réellement à l'arrière-plan par rapport à l'importance des symptômes psychiques, ou si ces troubles psychiques apparaissent très tôt de manière prédominante, soit dans un délai</w:t>
      </w:r>
    </w:p>
    <w:p>
      <w:r>
        <w:t>A/656/2021 - 17/25 -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rPr>
          <w:b/>
        </w:rPr>
        <w:t>E. 5.1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5.2</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A/656/2021 - 18/25 -</w:t>
      </w:r>
    </w:p>
    <w:p>
      <w:r>
        <w:rPr>
          <w:b/>
        </w:rPr>
        <w:t>E. 5.2.1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5.2.2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5.2.3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w:t>
      </w:r>
    </w:p>
    <w:p>
      <w:r>
        <w:t>A/656/2021 - 19/25 -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w:t>
      </w:r>
    </w:p>
    <w:p>
      <w:r>
        <w:rPr>
          <w:b/>
        </w:rPr>
        <w:t>E. 6</w:t>
      </w:r>
    </w:p>
    <w:p>
      <w:r>
        <w:t>Aux termes de l'art. 16 LAA, l’assuré totalement ou partiellement incapable de travailler à la suite d’un accident a droit à une indemnité journalière (al. 1). Le droit à l’indemnité journalière naît le troisième jour qui suit celui de l’accident et s’éteint dès que l’assuré a recouvré sa pleine capacité de travail, dès qu’une rente est versée ou dès que l’assuré décède (al. 2).</w:t>
      </w:r>
    </w:p>
    <w:p>
      <w:r>
        <w:rPr>
          <w:b/>
        </w:rPr>
        <w:t>E. 7.1</w:t>
      </w:r>
    </w:p>
    <w:p>
      <w:r>
        <w:t>Si l'assuré est invalide (art. 8 LPGA) à 10% au moins par suite d’un accident, il a droit à une rente d'invalidité (art. 18 al. 1 LAA dans sa teneur valable jusqu'au 31 décembre 2016).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8</w:t>
      </w:r>
    </w:p>
    <w:p>
      <w:r>
        <w:t>En octobre 2023, la recourante a été soumise à une expertise neurologique judiciaire par la Dre S______, laquelle comprend le bilan neuropsychologique par M. T______.</w:t>
      </w:r>
    </w:p>
    <w:p>
      <w:r>
        <w:rPr>
          <w:b/>
        </w:rPr>
        <w:t>E. 8.1</w:t>
      </w:r>
    </w:p>
    <w:p>
      <w:r>
        <w:t>Dans leur rapport d’expertise du 5 avril 2024, les experts émettent les diagnostics de TCC léger avec syndrome post-commotionnel et syndrome post- traumatique, ainsi que de contusion de l'œil droit avec décompensation d'une</w:t>
      </w:r>
    </w:p>
    <w:p>
      <w:r>
        <w:t>A/656/2021 - 20/25 - hypermétrie et développement d'une cataracte post-traumatique plusieurs années après le traumatisme. Le lien de causalité de ces diagnostics avec l'accident est certain. Les plaintes actuelles n'ont pas de substrat organique objectivable. Un TCC léger isolé n'entraîne pas de lésions axonales suffisantes provoquant des atteintes neurologiques ou cognitives significatives au-delà de quelques jours à quelques semaines. Une contusion fronto-pariétale, telle qu'évoquée par le Dr L______, serait visible sur l'IRM. Or, ce n'est pas le cas. Les répercussions fonctionnelles semblent homogènes dans les domaines professionnels, familiaux et les loisirs. Ce qui a poussé la recourante à changer d'activité sont les comportements d'évitement secondaires au syndrome de stress post-traumatique. Dans les limitations fonctionnelles, l'experte mentionne des céphalées qui diminuent la capacité de travail, la lecture et les autres loisirs. La fatigue visuelle consécutive à l'atteinte ophtalmologique nécessite en outre des pauses régulières dans l'activité professionnelle. Quant à la capacité de travail, au niveau neurologique et neuropsychologique, il est possible qu'elle soit légèrement diminuée, au maximum de 30%, dans l'activité de secrétaire comptable à cause des céphalées, dont l'importance est toutefois difficile à déterminer. La recourante n'a toutefois jamais consulté un spécialiste de céphalées ni n'a reçu une médication spécifique pour ces douleurs. En l'absence d'une prise en charge de cette atteinte, il est à supposer que son impact est plutôt modeste sur la vie de la recourante. Les répercussions d'un TCC léger limitent en principe la capacité de travail pendant trois mois au maximum.</w:t>
      </w:r>
    </w:p>
    <w:p>
      <w:r>
        <w:rPr>
          <w:b/>
        </w:rPr>
        <w:t>E. 8.2</w:t>
      </w:r>
    </w:p>
    <w:p>
      <w:r>
        <w:t>Le bilan neuropsychologique montre des déficits sévères à très sévères dans toutes les tâches proposées. Ces déficits extrêmes et l'attitude de la recourante qui paraît très anxieuse et débordée pendant les tests, contrastent avec son attitude durant l'entretien anamnestique où elle se montre souriante et passablement détendue, sensible à l'humour, organisée dans ses propos et capable de conserver le focus attentionnel. Cela signifie qu'il n'y a pas d'atteinte uniforme dans toutes les situations. Il y a une incohérence aussi entre la sévérité des déficits observés et le fait que l'imagerie cérébrale n'ait jamais mis en évidence de lésions. Les performances de la recourante dans les tests correspondent à celles pouvant être observées chez une personne souffrant d'une encéphalopathie cérébrale diffuse d'intensité moyenne, comme par exemple la maladie d'Alzheimer. L'intensité des déficits dans les tests est également étonnante chez une personne au bénéfice d'un bachelor. Le ralentissement constaté aux tâches informatisées d'attention n'est pas non compatible avec la conduite automobile, alors que la recourante conduit régulièrement sa voiture. Enfin, le questionnaire de validation des symptômes</w:t>
      </w:r>
    </w:p>
    <w:p>
      <w:r>
        <w:t>A/656/2021 - 21/25 - correspond à 96% à une majoration des plaintes. Celles-ci sont donc largement exagérées, voire sans fondement. En comparaison avec le bilan neuropsychologique de 2017, les déficits observés en 2024 sont en apparence encore plus intenses et généraux. Il en va de même des signes de majoration de symptômes et des incohérences. Aucun diagnostic neuropsychologique ne peut être retenu sur la base des tests et la capacité de travail est complète de ce point de vue dans toute activité.</w:t>
      </w:r>
    </w:p>
    <w:p>
      <w:r>
        <w:rPr>
          <w:b/>
        </w:rPr>
        <w:t>E. 9.1</w:t>
      </w:r>
    </w:p>
    <w:p>
      <w:r>
        <w:t>L'expertise judiciaire a été établie en pleine connaissance du dossier médical, prend en considération les plaintes de la recourante, repose sur un examen clinique et un bilan neuropsychologique. Elle contient également des conclusions motivées et convaincantes. Partant, cette expertise remplit en principe tous les critères pour lui reconnaître une pleine valeur probante.</w:t>
      </w:r>
    </w:p>
    <w:p>
      <w:r>
        <w:rPr>
          <w:b/>
        </w:rPr>
        <w:t>E. 9.2</w:t>
      </w:r>
    </w:p>
    <w:p>
      <w:r>
        <w:t>La recourante dénie toutefois à l'expertise une valeur probante. Elle reproche à l'experte judiciaire d'avoir d'emblée adopté un ton inquisitoire et agressif, et prétend que le déroulement de l'expertise a été perturbé par des appels téléphoniques privés fréquents. L'experte a par ailleurs fait à plusieurs reprises des grimaces envers elle et l'interprète, ce qui a accentué l'impression de mépris et de manque de respect. Il est en outre inadmissible que l'experte conteste longuement le fait que la recourante a reçu un écran plasma sur le visage et il n'est pas compréhensible que l'experte veuille comprendre le déroulement exact de l'accident, alors que ce traumatisme a provoqué notamment des fractures nasales et dentaires, ainsi qu'un traumatisme cérébral avec perte de connaissance. Il y a également eu des problèmes de traduction dans le sens que les explications de la recourante ont été constamment interrompues par un « tir croisé » de l'experte et de l'interprète qui ne laissaient presque jamais la recourante terminer ses explications. Cela a contribué à la déstabiliser, ce qui est admis par l'experte. À cela s'ajoute que l'experte était agressive, voire violente, lors de l'examen physique, et qu’elle s'est moquée de la recourante. Quant au bilan neuropsychologique, le neuropsychologue était certes plus empathique, mais il a aussi déstabilisé la recourante, en particulier dans un test où il n'a pas admis que les consignes aient été mal comprises, comme elle l'a fait valoir, et en omettant de lui expliquer en quoi sa réponse était fausse. Or, ce test nécessite que la personne expertisée reçoive un feedback. L'expert neuropsychologue indique également, contrairement à la réalité, qu'il n'y a pas de signes physiologiques de fatigue ni plaintes dans ce sens, alors qu'elle avait demandé en vain des pauses en raison de sa fatigue et sa déconcentration. Au demeurant, seul le début du bilan neuropsychologique a été enregistré, ce qui constitue une lacune grave. Selon la recourante, l'attitude agressive de l'experte a été confirmée par la Dre G______.</w:t>
      </w:r>
    </w:p>
    <w:p>
      <w:r>
        <w:t>A/656/2021 - 22/25 - Quant au Dr L______, il met en doute les diagnostics retenus sur le plan neurologique.</w:t>
      </w:r>
    </w:p>
    <w:p>
      <w:r>
        <w:rPr>
          <w:b/>
        </w:rPr>
        <w:t>E. 9.3.1</w:t>
      </w:r>
    </w:p>
    <w:p>
      <w:r>
        <w:t>Le fait que l'experte s'enquière du déroulement précis de l'accident doit être considéré comme faisant partie de sa mission. Il lui appartient en effet d'apprécier si cet évènement était propre à provoquer les atteintes constatées, respectivement alléguées. L'expert doit en particulier évaluer la force de l'impact et se fonder sur le déroulement de l'événement accidentel pour l'examen du lien de la causalité entre l'accident et les atteintes alléguées. Au demeurant, il n'est pas compréhensible de prime abord qu'un écran plasma posé sur une table tombe sur le visage de la personne qui est debout devant cette table lorsque celle-ci s'écroule, même s'il ne peut être contesté que la recourante ait reçu cet écran sur le visage au vu des lésions au nez et aux dents. La chambre de céans ne voit par conséquent pas un indice de partialité dans le fait que l'experte ait posé des questions sur le déroulement précis de l'accident. Quant aux problèmes de traduction, la recourante ne démontre pas que certaines de ses explications auraient été mal comprises et n'auraient pas été consignées par l'experte. De surcroît, il sied de relever que l'expertise au O______ s'est déroulé sans interprète, tout comme l'audition de la recourante par la chambre de céans, ce qui montre que la recourante parle et comprend en fait suffisamment bien le français. Elle était ainsi en mesure de se rendre compte des éventuelles erreurs de traduction et de les corriger le cas échant. Cela étant, les difficultés de traduction ne peuvent en l'occurrence pas être considérées comme un élément faisant obstacle à la reconnaissance de la valeur probante de l'expertise. Dans les entretiens enregistrés, la chambre de céans ne constate pas non plus une attitude agressive de l'experte, si ce n'est une certaine impatience lorsque la réponse se fait attendre. Le Dr L______ critique l'expertise judiciaire sur le fond quant aux diagnostics retenus. Toutefois, dans la mesures où des limitations cognitives n'ont pu être mises en évidence, l'éventuel syndrome post-commotionnel, toujours présent selon ce médecin, n'a pas de répercussion sur la capacité de travail. L'affirmation de ce dernier, selon laquelle la capacité de travail est au maximum entre 37,5% et 40% dans une activité adaptée, est en outre en contradiction avec réalité, dès lors que la recourante travaille à 100%. Enfin, le Dr L______ n'est pas un spécialiste en neurologie, mais uniquement en médecine physique et réadaptation, même s'il effectue des consultations en neuro-habilitation. Partant, son avis n'est pas propre à mettre en doute les conclusions des experts judiciaires.</w:t>
      </w:r>
    </w:p>
    <w:p>
      <w:r>
        <w:rPr>
          <w:b/>
        </w:rPr>
        <w:t>E. 9.3.2</w:t>
      </w:r>
    </w:p>
    <w:p>
      <w:r>
        <w:t>Quoi qu'il en soit, dans la mesure où la recourante se plaint principalement de troubles cognitifs, c'est essentiellement le bilan neuropsychologique qui est déterminant.</w:t>
      </w:r>
    </w:p>
    <w:p>
      <w:r>
        <w:t>A/656/2021 - 23/25 - Il ne peut être considéré que cet examen n'est pas valable du fait du déroulement d'un test pour lequel l'expert neuropsychologue n'aurait pas appliqué les consignes et ainsi déstabilisé la recourante. En effet, celle-ci a effectué de nombreux tests qui ont tous montré des déficits sévères à très sévères. Même si la recourante était éventuellement déstabilisée par le déroulement de l'un de ces tests, par la faute du neuropsychologue, il ne peut être admis qu'elle l'ait été pour tous les tests. Cela n'explique pas non plus pourquoi, selon le questionnaire de validation des symptômes, 96% des plaintes semblent être majorés. Enfin, ce bilan confirme dans les grandes lignes le précédent, effectué en 2017 dans le cadre de l'expertise du O______, en particulier en ce qui concerne la majoration des symptômes. S'agissant du grief formel selon lequel l'examen neuropsychologique n'a pas été enregistré dans sa totalité, il est vrai que l'art. 44 al. 6 LPGA prescrit que les entretiens entre l’assuré et l’expert doivent faire l’objet d’enregistrements sonores, sauf avis contraire de l'assuré. Toutefois, cette disposition ne s'applique qu'aux assureurs et non aux autorités judiciaires (ATAS/206/2022 du 9 mars 2022 consid. 7.2). Au demeurant, il paraît difficile d'enregistrer un examen neuropsychologique, dans la mesure où la personne examinée effectue pendant une large partie de l'examen des tests écrits sans le concours du neuropsychologue. Le bilan neuropsychologique judiciaire doit dès lors être considéré comme pleinement probant.</w:t>
      </w:r>
    </w:p>
    <w:p>
      <w:r>
        <w:rPr>
          <w:b/>
        </w:rPr>
        <w:t>E. 10.1</w:t>
      </w:r>
    </w:p>
    <w:p>
      <w:r>
        <w:t>Au vu de ce bilan, il n'est pas établi au degré de la vraisemblance prépondérante que la recourante souffre de troubles cognitifs. Quant aux céphalées diagnostiquées par l'experte neurologue, elles ne diminuent pas la capacité de travail dans l'activité actuelle, la recourante travaillant à 100%. Au demeurant, selon cette experte, il est seulement possible qu'elles restreignent la capacité de travail d'au maximum de 30% comme secrétaire comptable. Conformément aux règles d'appréciation des preuves, cela ne permet pas de retenir une capacité de travail réduite dans l'activité habituelle. De surcroît, le diagnostic de céphalées repose uniquement sur les dires de la recourante. Or, celle-ci n'a jamais consulté un médecin spécialiste de ces douleurs ni ne prend des médicaments pour les diminuer. Dans ces circonstances, la réalité de céphalées impactant la capacité de travail n'est pas établie au degré de la vraisemblance prépondérante.</w:t>
      </w:r>
    </w:p>
    <w:p>
      <w:r>
        <w:rPr>
          <w:b/>
        </w:rPr>
        <w:t>E. 11</w:t>
      </w:r>
    </w:p>
    <w:p>
      <w:r>
        <w:t>En tout état de cause, même en admettant l'existence de troubles cognitifs, le lien de causalité adéquate entre ces troubles et l'accident devrait être nié. En effet, comme exposé ci-dessus, dans une situation où les symptômes consécutifs à un accident ne sont pas objectivables du point de vue organique, il y a lieu d'appliquer les critères élaborés par le Tribunal fédéral. Or, selon ces critères, une causalité adéquate ne peut être admise.</w:t>
      </w:r>
    </w:p>
    <w:p>
      <w:r>
        <w:t>A/656/2021 - 24/25 - En premier lieu, l'accident doit être qualifié de léger, tout au plus à la limite de l'accident moyen, étant rappelé qu'il n'est pas tenu compte des conséquences de l'accident dans cette appréciation. Il n'y avait pas de circonstances concomitantes particulièrement dramatiques et l’accident n'était pas particulièrement impressionnant, s'agissant de l'écroulement d'une table et de la chute d'un écran de plasma sur le visage. Cela est aussi admis par les experts du O______ dans leur rapport du 13 février 2018 et par le Dr L______ dans son rapport du 12 mars 2018. Les lésions ne sont objectivement pas particulièrement graves ni d'une nature particulière. La recourante n'a pas non plus subi un traitement spécifique et pénible ni souffert d'intenses douleurs. Des erreurs dans le traitement médical entraînant une aggravation notable des séquelles de l’accident ne sont pas rapportées ni des difficultés apparues au cours de la guérison ou des complications importantes. Enfin, la recourante est restée totalement incapable de travailler pendant moins de deux mois, puis à 50% pendant plus d'une année. Cela étant, seule une incapacité de travail à 50% pendant moins de six mois a été reconnue par les experts du O______. Quant à l'expertise judiciaire, elle est encore plus sévère puisqu’elle retient que l'incapacité de travail n'est en principe que de trois mois au total après un TCC léger. Le critère d'une longue incapacité de travail en dépit des efforts reconnaissables de l’assuré ne peut ainsi pas non plus être retenu.</w:t>
      </w:r>
    </w:p>
    <w:p>
      <w:r>
        <w:rPr>
          <w:b/>
        </w:rPr>
        <w:t>E. 12</w:t>
      </w:r>
    </w:p>
    <w:p>
      <w:r>
        <w:t>En conséquence, le recours sera rejeté et la cause renvoyée à l'intimée pour statuer sur l'indemnité pour atteinte à l'intégrité en ce qui concerne l'œil droit.</w:t>
      </w:r>
    </w:p>
    <w:p>
      <w:r>
        <w:rPr>
          <w:b/>
        </w:rPr>
        <w:t>E. 13</w:t>
      </w:r>
    </w:p>
    <w:p>
      <w:r>
        <w:t>L'intimée ne peut prétendre à une indemnité à titre de dépens (art. 61 let. g LPGA a contrario). Quoi qu'il en soit, elle n'est pas représentée par un avocat.</w:t>
      </w:r>
    </w:p>
    <w:p>
      <w:r>
        <w:rPr>
          <w:b/>
        </w:rPr>
        <w:t>E. 14</w:t>
      </w:r>
    </w:p>
    <w:p>
      <w:r>
        <w:t>La procédure est gratuite.</w:t>
      </w:r>
    </w:p>
    <w:p>
      <w:r>
        <w:t>***</w:t>
      </w:r>
    </w:p>
    <w:p>
      <w:r>
        <w:t>A/656/2021 - 25/25 -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