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ATAS/620/2016 vom 10. August 2016</w:t>
      </w:r>
    </w:p>
    <w:p>
      <w:r>
        <w:t>GE Cour de justice, 2016-08-10, FR</w:t>
      </w:r>
    </w:p>
    <w:p>
      <w:r>
        <w:rPr>
          <w:b/>
        </w:rPr>
        <w:t xml:space="preserve">Quelle: </w:t>
      </w:r>
      <w:r>
        <w:t>https://mcp.opencaselaw.ch/entscheid/ge_gerichte_ATAS_620_2016</w:t>
      </w:r>
    </w:p>
    <w:p>
      <w:r>
        <w:t>FR: GE_GERICHTE ATAS/620/2016 du 10 août 2016</w:t>
      </w:r>
    </w:p>
    <w:p>
      <w:r>
        <w:t>IT: GE_GERICHTE ATAS/620/2016 del 10 agosto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prévus par la loi, le recours est recevable (art. 56 et 60 LPGA).</w:t>
      </w:r>
    </w:p>
    <w:p>
      <w:r>
        <w:rPr>
          <w:b/>
        </w:rPr>
        <w:t>E. 3</w:t>
      </w:r>
    </w:p>
    <w:p>
      <w:r>
        <w:t>a) L'assuré a droit à l'indemnité de chômage s'il satisfait, entre autres conditions, aux exigences du contrôle (art. 8 al. 1 let. g LACI). A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 Selon l'art. 26 al. 2 OACI,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Cette disposition a été jugée conforme à la loi (ATF 139 V 164). 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w:t>
      </w:r>
    </w:p>
    <w:p>
      <w:r>
        <w:t>A/1221/2016 - 4/6 - mesure de marché de travail ou l'interrompre sans motif valable, ou encore compromettre ou empêcher, par son comportement, le déroulement de la mesure ou la réalisation de son but. b)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w:t>
      </w:r>
    </w:p>
    <w:p>
      <w:r>
        <w:rPr>
          <w:b/>
        </w:rPr>
        <w:t>E. 4</w:t>
      </w:r>
    </w:p>
    <w:p>
      <w:r>
        <w:t>En l’espèce, il n’est pas contesté que la recourante n’a pas déposé ses recherches d’emploi relatives au mois de décembre 2015 dans le délai légal. La recourante invoque des circonstances personnelles justifiant son oubli, notamment la réponse négative, la veille de sa prise d’emploi, de l’employeur qui devait l’engager et le décès en décembre de son grand-père. Ces événements l’avaient affectée au point qu’elle avait oublié de poster son enveloppe de recherches d’emploi, pourtant prête. Elle relève en outre avoir toujours respecté ses obligations en matière de chômage et estime que la sanction est trop lourde.</w:t>
      </w:r>
    </w:p>
    <w:p>
      <w:r>
        <w:t>A/1221/2016 - 5/6 - Si les motifs avancés par la recourante sont, certes compréhensibles, ils ne constituent cependant pas des critères d'évaluation pertinents de la gravité de la faute pour fixer la durée de la suspension du droit à l'indemnité (cf. arrêt 8C_601/2012 du 26 février 2013). S’agissant de la quotité de la sanction, la chambre de céans constate qu’en fixant la durée de la sanction à cinq jours, l’intimé a respecté la proportionnalité. Une réduction de la sanction n’est au demeurant pas possible, les recherches personnelles d’emploi ayant été déposées le 19 janvier 2016 seulement, soit avec un retard de plus de dix jours (voir arrêt 8C_64/2012 du 26 juin 2012).</w:t>
      </w:r>
    </w:p>
    <w:p>
      <w:r>
        <w:rPr>
          <w:b/>
        </w:rPr>
        <w:t>E. 5</w:t>
      </w:r>
    </w:p>
    <w:p>
      <w:r>
        <w:t>Au vu de ce qui précède, le recours, mal fondé, est rejeté.</w:t>
      </w:r>
    </w:p>
    <w:p>
      <w:r>
        <w:rPr>
          <w:b/>
        </w:rPr>
        <w:t>E. 6</w:t>
      </w:r>
    </w:p>
    <w:p>
      <w:r>
        <w:t>La procédure est gratuite.</w:t>
      </w:r>
    </w:p>
    <w:p>
      <w:r>
        <w:t>A/1221/2016 - 6/6 -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