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ATAS/61/2016 vom 26. Januar 2016</w:t>
      </w:r>
    </w:p>
    <w:p>
      <w:r>
        <w:t>GE Cour de justice, 2016-01-26, FR</w:t>
      </w:r>
    </w:p>
    <w:p>
      <w:r>
        <w:rPr>
          <w:b/>
        </w:rPr>
        <w:t xml:space="preserve">Quelle: </w:t>
      </w:r>
      <w:r>
        <w:t>https://mcp.opencaselaw.ch/entscheid/ge_gerichte_ATAS_61_2016</w:t>
      </w:r>
    </w:p>
    <w:p>
      <w:r>
        <w:t>FR: GE_GERICHTE ATAS/61/2016 du 26 janvier 2016</w:t>
      </w:r>
    </w:p>
    <w:p>
      <w:r>
        <w:t>IT: GE_GERICHTE ATAS/61/2016 del 26 gennaio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 et 49 al. 3 de la loi en matière de chômage du 11 novembre 1983 (LMC - J 2 20)).</w:t>
      </w:r>
    </w:p>
    <w:p>
      <w:r>
        <w:rPr>
          <w:b/>
        </w:rPr>
        <w:t>E. 3</w:t>
      </w:r>
    </w:p>
    <w:p>
      <w:r>
        <w:t>Le litige porte sur le droit de l'OCE de révoquer les ARE accordées à la société et de réclamer à celle-ci le remboursement de la totalité des prestations versées.</w:t>
      </w:r>
    </w:p>
    <w:p>
      <w:r>
        <w:rPr>
          <w:b/>
        </w:rPr>
        <w:t>E. 4</w:t>
      </w:r>
    </w:p>
    <w:p>
      <w:r>
        <w:t>Le Conseil d’Etat détermine le montant de la participation au salaire. Celle-ci correspond en moyenne à 50% du salaire brut et est versée de manière dégressive pendant 12 mois maximum, respectivement 24 mois maximum ». L'allocation de retour en emploi est versée de manière dégressive. Elle correspond à 80% du salaire mensuel brut pendant le premier quart de la mesure, puis est réduite de 20% par quart suivant (art. 27 du règlement d'exécution de la loi en matière de chômage du 23 janvier 2008 (RMC ; RS J 2 20.01)).</w:t>
      </w:r>
    </w:p>
    <w:p>
      <w:r>
        <w:rPr>
          <w:b/>
        </w:rPr>
        <w:t>E. 5</w:t>
      </w:r>
    </w:p>
    <w:p>
      <w:r>
        <w:t>Selon l'art. 337 CO, l'employeur et le travailleur peuvent résilier immédiatement le contrat en tout temps pour de justes motifs;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tels le fait que le travailleur a été sans sa faute empêché de travailler (al. 3). L'art. 337 al. 1 CO est une mesure exceptionnelle. La résiliation immédiate pour justes motifs doit être admise de manière restrictive. D'après la jurisprudence, les</w:t>
      </w:r>
    </w:p>
    <w:p>
      <w:r>
        <w:t>A/3942/2015 - 5/8 -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ATF 123 III 86).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(arrêt du Tribunal fédéral des assurances P 41/9 du 25 avril 2002 consid. 2).</w:t>
      </w:r>
    </w:p>
    <w:p>
      <w:r>
        <w:rPr>
          <w:b/>
        </w:rPr>
        <w:t>E. 6</w:t>
      </w:r>
    </w:p>
    <w:p>
      <w:r>
        <w:t>L'art. 48B LMC, enfin, autorise l'autorité compétente à révoquer sa décision d'octroi et à exiger la restitution des prestations touchées indûment, en cas de violation de la loi, du règlement ou des obligations contractuelles mises à charge du bénéficiaire de la mesure, de l'entité utilisatrice ou de l'employeur.</w:t>
      </w:r>
    </w:p>
    <w:p>
      <w:r>
        <w:rPr>
          <w:b/>
        </w:rPr>
        <w:t>E. 7</w:t>
      </w:r>
    </w:p>
    <w:p>
      <w:r>
        <w:t>L’art. 48B al. 2 LMC précise que « L’autorité compétente peut renoncer à exiger la restitution sur demande de l’intéressé, lorsque celui-ci est de bonne foi et que la restitution le mettrait dans une situation financière difficile ».</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t>A/3942/2015 - 6/8 -</w:t>
      </w:r>
    </w:p>
    <w:p>
      <w:r>
        <w:rPr>
          <w:b/>
        </w:rPr>
        <w:t>E. 9</w:t>
      </w:r>
    </w:p>
    <w:p>
      <w:r>
        <w:t>En l’espèce, la société s’est vu reconnaître le droit à une ARE en faveur de l’assuré engagé en qualité de pilote d’exploitation, pour une période allant du 9 décembre 2014 au 8 décembre 2016. Il appert de la partie en fait qui précède que le contrat de travail a été résilié le 30 avril 2015 avec effet au 31 mai 2015, soit avant la fin de l’ARE. Or, selon l’art. 32 LMC, le contrat de travail ne peut être résilié pendant la période de l’ARE que s’il y a justes motifs au sens de l’art. 337 CO. La société a été dûment informée des conditions auxquelles l'octroi de l'ARE est subordonné, par la communication des dispositions légales applicables. Aussi ne pouvait-elle manquer de savoir que si elle ne gardait pas son employé jusqu’au 8 décembre 2016, ou dans les trois mois suivants, elle perdrait le droit à l'ARE. La loi ne prévoit à cet égard aucune exception à ce principe, même lorsque l'employeur doit renoncer au service d'un employé pour des raisons économiques (ATAS/1268/2009).</w:t>
      </w:r>
    </w:p>
    <w:p>
      <w:r>
        <w:rPr>
          <w:b/>
        </w:rPr>
        <w:t>E. 10</w:t>
      </w:r>
    </w:p>
    <w:p>
      <w:r>
        <w:t>Il y a préalablement lieu de constater qu’à réitérées reprises, le TF a retenu que la formule de confirmation de l'employeur relative à l'initiation au travail (AIT) modifie et complète le contrat de travail en posant des conditions supplémentaires - notamment la durée minimale du contrat de travail - auxquelles l’employeur se soumet expressément en le signant. Le TF a jugé que « l’autorité cantonale peut introduire de telles conditions, qui font l'objet d'une clause accessoire, dans le cadre des compétences qui lui sont conférées par l'art. 90 al. 3 OACI, dès lors qu'elles servent à la réalisation des exigences posées par la loi » (arrêt du Tribunal fédéral 14/02 du 10 juillet 2002 ; GRISEL, Traité de droit administratif, vol. I, p. 408 sv.; Ulrich HÄFELIN/Georg MÜLLER, Grundriss des Allgemeinen Verwaltungsrechts, 3e éd., Zurich 1998, p. 186 sv.). Dans un arrêt du 23 mars 2006 (C 15/05), le TF a confirmé que ce formulaire est une clause accessoire au contrat de travail, laquelle prime tout accord contenant des clauses contraires. Or, l’AIT (art. 7 et 59 LACI et 90 OACI), tout comme l’ARE (art. 30 LMC), sont des allocations ayant pour objectif de favoriser le retour à l’emploi des chômeurs qui ont épuisé leur droit à des prestations fédérales de l’assurance-chômage. L'ARE est une mesure cantonale venant compléter l'AIT prévue par l'assurance-chômage fédérale. Aussi applique-t-on, par analogie, la jurisprudence rendue par le TF en matière d’AIT aux ARE.</w:t>
      </w:r>
    </w:p>
    <w:p>
      <w:r>
        <w:rPr>
          <w:b/>
        </w:rPr>
        <w:t>E. 11</w:t>
      </w:r>
    </w:p>
    <w:p>
      <w:r>
        <w:t>Reste à examiner si la société, qui a résilié le contrat de travail prématurément, peut se prévaloir de justes motifs, étant rappelé que la résiliation immédiate pour justes motifs, mesure exceptionnelle, doit être admise de manière restrictive et que seul un manquement particulièrement grave du travailleur justifie son licenciement immédiat.</w:t>
      </w:r>
    </w:p>
    <w:p>
      <w:r>
        <w:t>A/3942/2015 - 7/8 - La société allègue avoir licencié l’assuré au vu des lacunes techniques de celui-ci, de son manque de performance, des erreurs commises et de sa lenteur d’apprentissage et, partant, de la rupture du lien de confiance nécessaire à toute relation de travail. Elle considère ainsi avoir eu de justes motifs pour résilier le contrat de travail de l’assuré. Force est toutefois de constater qu’elle n’a concrètement pas licencié celui-ci sur la base de l’art. 337 CO. Elle a ainsi renoncé à se prévaloir d’un licenciement pour justes motifs - peu importe à cet égard pour quel motif -, de sorte qu’il y a lieu de conclure que la société a mis fin au contrat de travail avant l’échéance de la mesure expressément indiquée sur le formulaire, sans qu’il y ait justes motifs au sens de l’art. 337 CO.</w:t>
      </w:r>
    </w:p>
    <w:p>
      <w:r>
        <w:rPr>
          <w:b/>
        </w:rPr>
        <w:t>E. 12</w:t>
      </w:r>
    </w:p>
    <w:p>
      <w:r>
        <w:t>Dans un arrêt ATF 126 V 42, le Tribunal fédéral des assurances a jugé que l'administration peut revenir sur sa décision d'octroi des allocations d'initiation au travail avec effet ex tunc en cas de violation des obligations contractuelles par l'employeur lorsque le versement est soumis à la condition résolutoire du respect du contrat de travail et ce, même si ladite décision ne mentionne pas la restitution des prestations en cas de violation des obligations contractuelles.</w:t>
      </w:r>
    </w:p>
    <w:p>
      <w:r>
        <w:rPr>
          <w:b/>
        </w:rPr>
        <w:t>E. 13</w:t>
      </w:r>
    </w:p>
    <w:p>
      <w:r>
        <w:t>L’OCE est en droit, partant, de réclamer à la société la restitution des prestations touchées indûment conformément à l’art. 48B LMC.</w:t>
      </w:r>
    </w:p>
    <w:p>
      <w:r>
        <w:rPr>
          <w:b/>
        </w:rPr>
        <w:t>E. 14</w:t>
      </w:r>
    </w:p>
    <w:p>
      <w:r>
        <w:t>Le montant de CHF 33'990.20 dont le remboursement est réclamé par l’OCE, et représentant les ARE versées de décembre 2014 à avril 2015, n’est pas contesté. Aussi le recours est-il rejeté.</w:t>
      </w:r>
    </w:p>
    <w:p>
      <w:r>
        <w:rPr>
          <w:b/>
        </w:rPr>
        <w:t>E. 15</w:t>
      </w:r>
    </w:p>
    <w:p>
      <w:r>
        <w:t>Il y a toutefois lieu d’attirer l’attention de la société sur le fait qu’elle a la possibilité, dans un délai de trente jours dès l’entrée en force du présent jugement (art. 4 al. 4 OPGA), de solliciter de l’OCE qu’il renonce à exiger la restitution de ce montant de CHF 33'990.20, conformément à l’art. 48B al. 2 LMC, en faisant valoir qu’elle avait été de bonne foi et que la restitution la mettrait dans une situation financière difficile.</w:t>
      </w:r>
    </w:p>
    <w:p>
      <w:r>
        <w:t>A/3942/2015 - 8/8 -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