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ATAS/618/2022 vom 27. Juni 2022</w:t>
      </w:r>
    </w:p>
    <w:p>
      <w:r>
        <w:t>GE Cour de justice, 2022-06-27, FR</w:t>
      </w:r>
    </w:p>
    <w:p>
      <w:r>
        <w:rPr>
          <w:b/>
        </w:rPr>
        <w:t xml:space="preserve">Quelle: </w:t>
      </w:r>
      <w:r>
        <w:t>https://mcp.opencaselaw.ch/entscheid/ge_gerichte_ATAS_618_2022</w:t>
      </w:r>
    </w:p>
    <w:p>
      <w:r>
        <w:t>FR: GE_GERICHTE ATAS/618/2022 du 27 juin 2022</w:t>
      </w:r>
    </w:p>
    <w:p>
      <w:r>
        <w:t>IT: GE_GERICHTE ATAS/618/2022 del 27 giugno 2022</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Le 1er janvier 2021 est entrée en vigueur la modification du 21 juin 2019 de la LPGA. Toutefois, dans la mesure où le recours était, au 1er janvier 2021, pendant devant la chambre de céans, il reste soumis à l'ancien droit (cf. art. 82a LPGA ; RO 2020 5137 ; FF 2018 1597 ; erratum de la CdR de l’Ass. féd. du 19 mai 2021, publié le 18 juin 2021 in RO 2021 358).</w:t>
      </w:r>
    </w:p>
    <w:p>
      <w:r>
        <w:rPr>
          <w:b/>
        </w:rPr>
        <w:t>E. 1.3</w:t>
      </w:r>
    </w:p>
    <w:p>
      <w:r>
        <w:t>Le délai de recours est de trente jours (art. 56 LPGA ; art. 62 al. 1 de la loi sur la procédure administrative du 12 septembre 1985 [LPA - E 5 10]). Interjeté dans la forme et le délai prévus par la loi, le recours est recevable.</w:t>
      </w:r>
    </w:p>
    <w:p>
      <w:r>
        <w:rPr>
          <w:b/>
        </w:rPr>
        <w:t>E. 2</w:t>
      </w:r>
    </w:p>
    <w:p>
      <w:r>
        <w:t>Le litige porte sur le bien-fondé du refus de l’intimé d’accorder au recourant la remise de l’obligation de restituer CHF 14'798.30.</w:t>
      </w:r>
    </w:p>
    <w:p>
      <w:r>
        <w:rPr>
          <w:b/>
        </w:rPr>
        <w:t>E. 3.1</w:t>
      </w:r>
    </w:p>
    <w:p>
      <w:r>
        <w:t>Selon l'art. 25 al. 1 LPGA,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arrêt du Tribunal fédéral 8C_364/2019 du 9 juillet 2020 consid. 4.1). L'art. 4 de l'ordonnance fédérale sur la partie générale du droit des assurances sociales, du 11 septembre 2002 (OPGA - RS 830.11) précise que la restitution entière ou partielle des prestations allouées indûment, mais reçues de bonne foi, ne peut être exigée si l'intéressé se trouve dans une situation difficile (al. 1). Est</w:t>
      </w:r>
    </w:p>
    <w:p>
      <w:r>
        <w:t>A/2609/2021 - 4/8 - déterminant, pour apprécier s'il y a une situation difficile, le moment où la décision de restitution est exécutoire (al. 2).</w:t>
      </w:r>
    </w:p>
    <w:p>
      <w:r>
        <w:rPr>
          <w:b/>
        </w:rPr>
        <w:t>E. 3.2</w:t>
      </w:r>
    </w:p>
    <w:p>
      <w:r>
        <w:t>À teneur de l’art. 24 de la loi cantonale sur les prestations cantonales complémentaires du 25 octobre 1968 (LPCC - J 4 25), les prestations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L’art. 15 al. 1 du règlement relatif aux prestations cantonales complémentaires à l'assurance-vieillesse et survivants et à l’assurance-invalidité du 25 juin 1999 (RPCC-AVS/AI - J 4 25.03) prévoit que la restitution entière ou partielle des prestations allouées indûment, mais reçues de bonne foi, ne peut être exigée si l'intéressé se trouve dans une situation difficile.</w:t>
      </w:r>
    </w:p>
    <w:p>
      <w:r>
        <w:rPr>
          <w:b/>
        </w:rPr>
        <w:t>E. 3.3</w:t>
      </w:r>
    </w:p>
    <w:p>
      <w:r>
        <w:t>Au regard de la jurisprudence relative à l'art. 25 LPGA, la procédure de restitution des prestations implique trois étapes en principe distinctes : une première décision sur le caractère indu des prestations, soit sur le point de savoir si les conditions d'une reconsidération ou d'une révision procédurale de la décision par laquelle celles-ci ont été allouées sont réalisées (ATF 130 V 318 consid. 5.2 ; arrêt du Tribunal fédéral des assurances C 207/04 du 20 janvier 2006 consid. 4) ; une seconde décision sur la restitution en tant que telle des prestations, qui comprend en particulier l'examen des effets rétroactifs ou non de la correction à opérer en raison du caractère indu des prestations, à la lumière de l'art. 25 al. 1, 1ère phrase LPGA et des dispositions particulières et, le cas échéant, une troisième décision sur la remise de l'obligation de restituer au sens de l'art. 25 al. 1, 2ème phrase LPGA (cf. art. 3 et OPGA ; arrêt du Tribunal fédéral 9C_678/2011 du 4 janvier 2012 consid. 5.1.1 et 5.2). Le délai de 30 jours prévu par l'art. 4 al. 4 OPGA pour le dépôt de la demande de remise est un délai d'ordre et non un délai de péremption (ATF 132 V 42 consid. 3).</w:t>
      </w:r>
    </w:p>
    <w:p>
      <w:r>
        <w:rPr>
          <w:b/>
        </w:rPr>
        <w:t>E. 3.4</w:t>
      </w:r>
    </w:p>
    <w:p>
      <w:r>
        <w:t>Selon l’art. 24 de l’ordonnance sur les prestations complémentaires à l’assurance-vieillesse, survivants et invalidité du 15 janvier 1971 (OPC-AVS/AI - RS 831.301),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À teneur de l’art. 11 al. 1 LPCC, le bénéficiaire ou son représentant légal doit déclarer au service tout fait nouveau de nature à entraîner la modification du montant des prestations qui lui sont allouées ou leur suppression.</w:t>
      </w:r>
    </w:p>
    <w:p>
      <w:r>
        <w:rPr>
          <w:b/>
        </w:rPr>
        <w:t>E. 4</w:t>
      </w:r>
    </w:p>
    <w:p>
      <w:r>
        <w:t>Savoir si la condition de la bonne foi, présumée en règle générale (art. 3 du Code civil suisse, du 10 décembre 1907 - CC - RS 210), est réalisée doit être examiné</w:t>
      </w:r>
    </w:p>
    <w:p>
      <w:r>
        <w:t>A/2609/2021 - 5/8 -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arrêts du Tribunal fédéral 9C_43/2020 du 13 octobre 2020 consid. 3 et 9C_16/2019 du 25 avril 2019 consid. 4). On parlera de négligence grave lorsque l'ayant droit ne se conforme pas à ce qui peut raisonnablement être exigé d'une personne capable de discernement dans une situation identique et dans les mêmes circonstances (ATF 110 V 176 consid. 3d ; arrêt du Tribunal fédéral 9C_16/2019 du 25 avril 2019 consid. 4). La mesure de l'attention nécessaire qui peut être exigée doit être jugée selon des critères objectifs, où l'on ne peut occulter ce qui est possible et raisonnable dans la subjectivité de la personne concernée (faculté de jugement, état de santé, niveau de formation, etc. ; arrêt du Tribunal fédéral 9C_413/2016 du 26 septembre 2016 consid. 3.1 ; Sylvie PÉTREMAND, in Commentaire romand, LPGA, 2018, n. 69 ad art. 25 LPGA).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w:t>
      </w:r>
    </w:p>
    <w:p>
      <w:r>
        <w:t>A/2609/2021 - 6/8 - violation légère de l’obligation d’annoncer ou de renseigner sur un tel élément (ATF 112 V 97 consid. 2c ; arrêts du Tribunal fédéral 9C_16/2019 précité consid. 4 et 9C_14/2007 du 2 mai 2007 consid. 4 ; DTA 2003 n° 29 p. 260 consid. 1.2 et les références ; RSAS 1999 p. 384 ; Ueli KIESER, Kommentar zum Bundesgesetz über den Allgemeinen Teil des Sozialversicherungsrechts - ATSG, 2020, n. 65 ad art. 25 LPGA).</w:t>
      </w:r>
    </w:p>
    <w:p>
      <w:r>
        <w:rPr>
          <w:b/>
        </w:rPr>
        <w:t>E. 5</w:t>
      </w:r>
    </w:p>
    <w:p>
      <w:r>
        <w:t>Les directives concernant les prestations complémentaires à l'AVS et à l'AI (ci-après : DPC), valables dès le 1er avril 2011 (état au 1er janvier 2021), énoncent que si une PC est versée à tort et que l'assuré ne pouvait s'en rendre compte en faisant preuve de l'attention minimale exigible au vu des circonstances et du cas d'espèce, force est d'admettre la bonne foi (DPC n° 4652.01). À l'inverse, nul ne peut invoquer sa bonne foi si elle est incompatible avec l'attention que les circonstances permettaient d'exiger de lui. Ainsi, la condition de la bonne foi n'est pas réalisée lorsque le versement à tort d'une PC est dû à une grave négligence ou au dol de la personne tenue à restitution. Tel est le cas si, lors de la demande ou de l'examen des conditions économiques, certains faits n'ont pas été annoncés ou que des indications fausses ont été fournies intentionnellement ou par négligence grave ; il en est de même lorsqu'un changement dans la situation personnelle ou matérielle n'a, intentionnellement ou par grave négligence, pas été annoncé ou l'a été avec retard, ou lorsque des PC indues ont été acceptées en connaissance de leur caractère indu (DPC n° 4652.02). Commet une négligence grave celui qui, lors de la demande de prestation, de l'examen des conditions du droit, ou du paiement de la prestation complémentaire indûment versée, ne fait pas preuve du minimum d'attention que l'on est en droit d'exiger de lui en fonction de ses compétences et de son degré de formation. Fait preuve de négligence grave la personne qui omet d'annoncer une modification de son revenu, qu'il soit obtenu sous forme de rente ou en vertu de l'exercice d'une activité lucrative, ou qui ne contrôlant pas - ou seulement à la légère - la feuille de calcul des prestations complémentaires, n'annonce pas une erreur de calcul qu'elle aurait facilement pu reconnaître (DPC n° 4652.03).</w:t>
      </w:r>
    </w:p>
    <w:p>
      <w:r>
        <w:rPr>
          <w:b/>
        </w:rPr>
        <w:t>E. 6.1</w:t>
      </w:r>
    </w:p>
    <w:p>
      <w:r>
        <w:t>En l’occurrence, en omettant de signaler à l’intimé la décision de l’OAI du 27 avril 2020, le recourant n’a commis qu’une négligence légère et non pas grave. En effet, la décision précitée n’est pas claire dès lors qu’elle mentionne en première page qu’un recours n’aura pas d’effet suspensif et en dernière page qu’elle ne prendra effet qu’après écoulement du délai de recours ; or le recourant a formé un recours à son encontre auprès de la chambre de céans le 2 juin 2020. Même si sa rente d’invalidité a effectivement été supprimée dès juin 2020, il pouvait partir du principe que la contestation de la décision de l’OAI impliquait que la cessation du versement de sa rente d’invalidité n’était pas définitive, ce</w:t>
      </w:r>
    </w:p>
    <w:p>
      <w:r>
        <w:t>A/2609/2021 - 7/8 - d’autant que l’arrêt du 14 décembre 2020 de la chambre de céans a purement et simplement annulé la décision de l’OAI. Dans ces circonstances, l’omission d’annoncer à l’intimé la décision de l’OAI du 27 avril 2020 ne constitue qu’une violation légère de l’obligation de renseigner et il convient d’admettre que l’intéressé n’a pas pu se rendre compte que les PCF et les PCC lui étaient versées à tort et qu’elles ne reposaient pas sur une base juridique. La condition de la bonne foi est ainsi réalisée. La situation financière difficile du recourant doit par ailleurs être admise, celui-ci étant au bénéfice de PCF et de PCC (art. 16 RPCC - AVS/AI)</w:t>
      </w:r>
    </w:p>
    <w:p>
      <w:r>
        <w:rPr>
          <w:b/>
        </w:rPr>
        <w:t>E. 6.2</w:t>
      </w:r>
    </w:p>
    <w:p>
      <w:r>
        <w:t>Au vu de ce qui précède, le recours sera admis et la décision de l’intimé du 9 juillet 2021 sera annulée. Il sera dit que le recourant a droit à la remise de l’obligation de restituer CHF 14'798.30.</w:t>
      </w:r>
    </w:p>
    <w:p>
      <w:r>
        <w:t>A/2609/2021 - 8/8 -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