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ATAS/618/2015 vom 24. August 2015</w:t>
      </w:r>
    </w:p>
    <w:p>
      <w:r>
        <w:t>GE Cour de justice, 2015-08-24, FR</w:t>
      </w:r>
    </w:p>
    <w:p>
      <w:r>
        <w:rPr>
          <w:b/>
        </w:rPr>
        <w:t xml:space="preserve">Quelle: </w:t>
      </w:r>
      <w:r>
        <w:t>https://mcp.opencaselaw.ch/entscheid/ge_gerichte_ATAS_618_2015</w:t>
      </w:r>
    </w:p>
    <w:p>
      <w:r>
        <w:t>FR: GE_GERICHTE ATAS/618/2015 du 24 août 2015</w:t>
      </w:r>
    </w:p>
    <w:p>
      <w:r>
        <w:t>IT: GE_GERICHTE ATAS/618/2015 del 24 agosto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le recours est recevable.</w:t>
      </w:r>
    </w:p>
    <w:p>
      <w:r>
        <w:rPr>
          <w:b/>
        </w:rPr>
        <w:t>E. 3</w:t>
      </w:r>
    </w:p>
    <w:p>
      <w:r>
        <w:t>L'objet du litige porte sur les cotisations sociales 2009 réclamées à la recourante.</w:t>
      </w:r>
    </w:p>
    <w:p>
      <w:r>
        <w:rPr>
          <w:b/>
        </w:rPr>
        <w:t>E. 4</w:t>
      </w:r>
    </w:p>
    <w:p>
      <w:r>
        <w:t>a) Selon l'art. 23 du règlement sur l'assurance-vieillesse et survivants du 31 octobre 1947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 fiscales déterminantes sont tirées de la taxation passée en force de l'impôt cantonal sur le revenu ou, à défaut, de la déclaration vérifiée relative à l'impôt fédéral direct (al. 2). Si l'autorité fiscale procède à une taxation fiscale consécutive à une procédure en soustraction d'impôts, les al. 1 et 2 sont applicables par analogie (al. 3). Les caisses de compensation sont liées par les données des autorités fiscales</w:t>
      </w:r>
    </w:p>
    <w:p>
      <w:r>
        <w:t>A/1057/2015 - 6/8 - cantonales (al. 4).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(al. 5). Selon l'art. 9 al. 3 LAVS, le revenu provenant d'une activité indépendante et le capital propre engagé dans l'entreprise sont déterminés par les autorités fiscales cantonales et communiqués aux caisses de compensation. Selon l'art. 27 al. 1 et 2 RAVS, pour toutes les personnes exerçant une activité indépendante qui leur sont affiliées, les caisses de compensation demandent aux autorités fiscales cantonales de leur communiquer les indications nécessaires au calcul des cotisations. L'OFAS édicte des directives sur les indications requises et la procédure de communication (al. 1). Les autorités fiscales cantonales transmettront les indications au fur et à mesure aux caisses de compensation pour chaque année fiscale (al. 2). b) Selon les directives sur les cotisations des travailleurs indépendants et des personnes sans activité lucrative dans l'AVS/AI et APG valables dès le 1er janvier 2008 (DIN), si la communication fiscale est manifestement erronée, la caisse de compensation prend contact avec l’autorité fiscale compétente. Si l’autorité fiscale ne procède à aucune rectification, la caisse n’est pas habilitée à s’écarter de la communication fiscale (DIN n° 1237). Au surplus, la caisse peut s’écarter des données de la communication fiscale si les conditions énoncées au n° 1199 sont remplies (DIN n° 1238). Le juge n’est pas lié par la communication fiscale. Selon la jurisprudence, il ne s’en écarte toutefois que si la taxation fiscale passée en force contient des erreurs manifestes et qui peuvent être corrigées d’emblée ou lorsqu’il s’agit d’apprécier des faits sans importance du point de vue fiscal mais décisifs en matière du droit des assurances sociales (DIN n° 1239). Si la caisse de compensation découvre un revenu qui ne figurait pas dans la communication fiscale (p. ex. parce qu’il se rapporte à une source de revenu n’ayant pas fait l’objet d’une taxation fiscale), la caisse doit réclamer les cotisations correspondantes au moyen d’une décision de cotisations arriérées (DIN n° 1199).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(ATF 134 V 250 consid. 3.3 p. 253 s. et les arrêts cités ; ATF 9C_162/2014 du 31 juillet 2014, consid. 3.1). Dans cet arrêt, la cause a été retournée à la caisse cantonale de compensation pour compléter l'instruction du cas, vu l'impossibilité d'examiner la présence de doutes sérieux quant à l'appréciation des autorités fiscales.</w:t>
      </w:r>
    </w:p>
    <w:p>
      <w:r>
        <w:t>A/1057/2015 - 7/8 -</w:t>
      </w:r>
    </w:p>
    <w:p>
      <w:r>
        <w:rPr>
          <w:b/>
        </w:rPr>
        <w:t>E. 5</w:t>
      </w:r>
    </w:p>
    <w:p>
      <w:r>
        <w:t>En l'espèce, la recourante a été taxée par l'AFC comme indépendante; dans son recours, elle conteste ce statut et invoque sa qualité de salariée pour D______ SA, soit le fait qu'elle exerce exclusivement une activité dépendante. S'agissant d'une taxation fiscale qui pourrait se révéler manifestement erronée, concernant la détermination du revenu de la recourante, il incombe à l'intimée de prendre contact avec l'autorité fiscale compétente (DIN n° 1237); l'intimée ayant considéré qu'une instruction du cas était nécessaire, il convient d'annuler la décision litigieuse et de lui renvoyer la cause pour instruction du cas et nouvelle décision. Partant, il ne se justifie pas de donner suite à la demande de l'intimée de convoquer un représentant de l'AFC.</w:t>
      </w:r>
    </w:p>
    <w:p>
      <w:r>
        <w:rPr>
          <w:b/>
        </w:rPr>
        <w:t>E. 6</w:t>
      </w:r>
    </w:p>
    <w:p>
      <w:r>
        <w:t>Au vu de ce qui précède, le recours sera partiellement admis, la décision litigieuse annulée et la cause renvoyée à l'intimée dans le sens des considérants. La recourante obtenant partiellement gain de cause, une indemnité de CHF 800.- lui sera allouée. Pour le surplus, la procédure est gratuite.</w:t>
      </w:r>
    </w:p>
    <w:p>
      <w:r>
        <w:t>A/1057/2015 - 8/8 -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