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ATAS/616/2016 vom 10. August 2016</w:t>
      </w:r>
    </w:p>
    <w:p>
      <w:r>
        <w:t>GE Cour de justice, 2016-08-10, FR</w:t>
      </w:r>
    </w:p>
    <w:p>
      <w:r>
        <w:rPr>
          <w:b/>
        </w:rPr>
        <w:t xml:space="preserve">Quelle: </w:t>
      </w:r>
      <w:r>
        <w:t>https://mcp.opencaselaw.ch/entscheid/ge_gerichte_ATAS_616_2016</w:t>
      </w:r>
    </w:p>
    <w:p>
      <w:r>
        <w:t>FR: GE_GERICHTE ATAS/616/2016 du 10 août 2016</w:t>
      </w:r>
    </w:p>
    <w:p>
      <w:r>
        <w:t>IT: GE_GERICHTE ATAS/616/2016 del 10 agosto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prescrits, le recours est recevable (art. 56 et 60 LPGA ; art. 89B de la loi sur la procédure administrative du 12 septembre 1985 (LPA-GE - E 5 10).</w:t>
      </w:r>
    </w:p>
    <w:p>
      <w:r>
        <w:t>A/2364/2016 - 4/7 -</w:t>
      </w:r>
    </w:p>
    <w:p>
      <w:r>
        <w:rPr>
          <w:b/>
        </w:rPr>
        <w:t>E. 3</w:t>
      </w:r>
    </w:p>
    <w:p>
      <w:r>
        <w:t>Le litige consiste à déterminer si l’intimée est fondée à refuser la restitution de l’effet suspensif de l’opposition.</w:t>
      </w:r>
    </w:p>
    <w:p>
      <w:r>
        <w:rPr>
          <w:b/>
        </w:rPr>
        <w:t>E. 4</w:t>
      </w:r>
    </w:p>
    <w:p>
      <w:r>
        <w:t>a) La LPGA ne contient aucune disposition en matière d'effet suspensif. L'art. 55 al. 1 LPGA prévoit que les points de la procédure administrative en matière d'assurances sociales qui ne sont pas réglés de manière exhaustive aux articles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l'art. 55 al. 2 et 4 PA relatif au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b) Selon l'art. 11 al. 2 de l’ordonnance sur la partie générale du droit des assurances sociales du 11 septembre 2002 (OPGA - RS 830.11), l'assureur peut, sur requête ou d'office, retirer l'effet suspensif ou rétablir l'effet suspensif retiré dans la décision.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 invalidité en vertu de l'art. 81 LAI (abrogé par la LPGA).</w:t>
      </w:r>
    </w:p>
    <w:p>
      <w:r>
        <w:rPr>
          <w:b/>
        </w:rPr>
        <w:t>E. 5</w:t>
      </w:r>
    </w:p>
    <w:p>
      <w:r>
        <w:t>Dans le contexte de la révision du droit à la rente, l'intérêt de la personne assurée à pouvoir continuer à bénéficier de la rente qu'elle percevait jusqu'alors n'est pas d'une importance décisive, tant qu'il n'y a pas lieu d'admettre que, selon toute</w:t>
      </w:r>
    </w:p>
    <w:p>
      <w:r>
        <w:t>A/2364/2016 - 5/7 -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w:t>
      </w:r>
    </w:p>
    <w:p>
      <w:r>
        <w:rPr>
          <w:b/>
        </w:rPr>
        <w:t>E. 6</w:t>
      </w:r>
    </w:p>
    <w:p>
      <w:r>
        <w:t>En l’espèce, la recourante conclut à la restitution de l’effet suspensif de l’opposition, motif pris que la décision de l’intimée de réduire sa rente d’invalidité est d’emblée manifestement infondée. En effet, les médecins de la PMU, à l’exception de l’aggravation au plan psychique de septembre 2007 à mi-2009, n’attestent pas d’une amélioration quelconque, de sorte que l’estimation de la capacité de travail résiduelle procéderait d’une appréciation postérieure divergente, Les conditions de la révision ne sont ainsi pas remplies, pas plus que celles de la reconsidération. L’intimée s’y oppose, considérant qu’il ressort de l’expertise que les examinateurs ont constaté l’absence de ralentissement psychomoteur, de trouble de la vigilance, de baisse de la thymie ou de plainte d’ordre psychologique. Par ailleurs, l’OAI envisage également de réduire, voire de supprimer la rente d’invalidité de la recourante. La chambre de céans relève que la question de savoir si l’appréciation de la capacité de travail de la recourante par les experts de la PMU relève d’une appréciation divergente ou non ne peut être résolue à ce stade de la procédure. Elle nécessite une étude et analyse minutieuse de l’expertise pluridisciplinaire, ainsi que du dossier médical de la recourante. Les prévisions quant à l’issue du litige n’apparaissent en l’état pas avec une certitude suffisante pour admettre la restitution de l’effet suspensif. De surcroît, la situation financière intenable dont fait état la recourante constitue un motif supplémentaire de refuser la restitution de l’effet suspensif. Dans ces</w:t>
      </w:r>
    </w:p>
    <w:p>
      <w:r>
        <w:t>A/2364/2016 - 6/7 - circonstances, il est en effet à craindre qu’une éventuelle procédure de restitution des prestations versées à tort ne se révèle infructueuse. Partant, c’est à bon droit que l’intimée a rejeté la requête en restitution de l’effet suspensif.</w:t>
      </w:r>
    </w:p>
    <w:p>
      <w:r>
        <w:rPr>
          <w:b/>
        </w:rPr>
        <w:t>E. 7</w:t>
      </w:r>
    </w:p>
    <w:p>
      <w:r>
        <w:t>Au vu de ce qui précède, le recours, mal fondé, est rejeté.</w:t>
      </w:r>
    </w:p>
    <w:p>
      <w:r>
        <w:rPr>
          <w:b/>
        </w:rPr>
        <w:t>E. 8</w:t>
      </w:r>
    </w:p>
    <w:p>
      <w:r>
        <w:t>La procédure est gratuite (art. 61 let. a LPGA).</w:t>
      </w:r>
    </w:p>
    <w:p>
      <w:r>
        <w:t>A/2364/2016 - 7/7 -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