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ATAS/614/2015 vom 24. August 2015</w:t>
      </w:r>
    </w:p>
    <w:p>
      <w:r>
        <w:t>GE Cour de justice, 2015-08-24, FR</w:t>
      </w:r>
    </w:p>
    <w:p>
      <w:r>
        <w:rPr>
          <w:b/>
        </w:rPr>
        <w:t xml:space="preserve">Quelle: </w:t>
      </w:r>
      <w:r>
        <w:t>https://mcp.opencaselaw.ch/entscheid/ge_gerichte_ATAS_614_2015</w:t>
      </w:r>
    </w:p>
    <w:p>
      <w:r>
        <w:t>FR: GE_GERICHTE ATAS/614/2015 du 24 août 2015</w:t>
      </w:r>
    </w:p>
    <w:p>
      <w:r>
        <w:t>IT: GE_GERICHTE ATAS/614/2015 del 24 agosto 2015</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w:t>
      </w:r>
    </w:p>
    <w:p>
      <w:r>
        <w:t>A/3307/2013 - 9/19 -</w:t>
      </w:r>
    </w:p>
    <w:p>
      <w:r>
        <w:t>consid. 1.1; 335 consid. 1.2; ATF 129 V 4 consid. 1.2; ATF 127 V 467 consid. 1, 126 V 136 consid. 4b et les références).</w:t>
      </w:r>
    </w:p>
    <w:p>
      <w:r>
        <w:t>En l'espèce, l'objet du litige porte sur une demande de prestation du 9 novembre 2012 de sorte que sont applicables les modifications de la LAI du 21 mars 2003 (4ème révision), entrées en vigueur le 1er janvier 2004, celles du 6 octobre 2006 (5ème révision), entrées en vigueur le 1er janvier 2008 et celles du 18 mars 2011 (révision 6a), entrées en vigueur le 1er janvier 2012.</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w:t>
      </w:r>
    </w:p>
    <w:p>
      <w:r>
        <w:t>a) Les atteintes à la santé psychique peuvent, comme les atteintes physiques, entraîner une invalidité au sens de l'art. 4 al. 1 LAI en liaison avec l'art. 8 LPGA.</w:t>
      </w:r>
    </w:p>
    <w:p>
      <w:r>
        <w:t>A/3307/2013 - 10/19 -</w:t>
      </w:r>
    </w:p>
    <w:p>
      <w:r>
        <w:t>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w:t>
      </w:r>
    </w:p>
    <w:p>
      <w:r>
        <w:t>A/3307/2013 - 11/19 -</w:t>
      </w:r>
    </w:p>
    <w:p>
      <w:r>
        <w:t>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t>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A/3307/2013 - 12/19 -</w:t>
      </w:r>
    </w:p>
    <w:p>
      <w:r>
        <w:t>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A/3307/2013 - 13/19 -</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A/3307/2013 - 14/19 -</w:t>
      </w:r>
    </w:p>
    <w:p>
      <w:r>
        <w:t>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A/3307/2013 - 15/19 -</w:t>
      </w:r>
    </w:p>
    <w:p>
      <w:r>
        <w:t>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En l'espèce, la chambre de céans a ordonné, le 13 octobre 2014, une expertise psychiatrique confiée à la Dresse L______, FMH psychiatrie et psychothérapie, rattachée à la Fondation Phoenix, en charge des problématiques d'addiction, en considérant ce qui suit : L’intimé a refusé toute prestation d’invalidité au motif que l’incapacité de travail du recourant était due à une toxicodépendance primaire. Force est de constater que cette évaluation a été faite uniquement sur la base des avis médicaux du SMR, sans examen du recourant et, en particulier, sans qu’une expertise psychiatrique ne soit</w:t>
      </w:r>
    </w:p>
    <w:p>
      <w:r>
        <w:t>A/3307/2013 - 16/19 -</w:t>
      </w:r>
    </w:p>
    <w:p>
      <w:r>
        <w:t>ordonnée; l’intimé n’a pas non plus tenu compte de l’avis du psychiatre traitant, lequel a conclu à l’existence d’une atteinte psychiatrique préexistante à la consommation d’alcool du recourant et a précisé que celui-ci souffrait d’un trouble dépressif récurrent d’intensité majeure à sévère avec des éléments psychiatriques assimilés à un trouble de la personnalité schizo-typique avec schizophrénie simple et que la consommation d’alcool était secondaire à ces troubles (rapports du 28 « février » 2013, du 6 février 2014, du 26 novembre 2012 et du 10 juillet 2013). Dans son avis du 12 août 2013, le SMR se borne à indiquer que le Dr G______ mentionne pour la première fois le 10 juillet 2013 un trouble dépressif sévère avec des éléments psychiatriques, associé à un trouble schizo-typique de la personnalité et que tous les intervenants, Dr G______ y compris, n’avaient jusque-là parlé que d’un épisode dépressif léger. Toutefois, la cour de céans constate que dans son rapport médical AI du 16 novembre 2012, le Dr G______ avait déjà relevé que le recourant présentait depuis 1999 un trouble délirant, un trouble de la personnalité schizo-typique et un épisode dépressif léger avec symptôme psychotique, ce dont le SMR n’a pas tenu compte. Ce dernier ne s’est pas non plus prononcé sur le rapport du Dr G______ du 28 « février » 2013 produit par le recourant le 29 novembre 2013, en relevant à tort qu’aucun autre document n’avait été produit dans le cadre de la procédure de recours (avis du 7 janvier 2014). En conséquence, l’avis du SMR ne saurait être considéré comme probant et l’état de santé du recourant doit faire l’objet d’une évaluation psychiatrique.</w:t>
      </w:r>
    </w:p>
    <w:p>
      <w:r>
        <w:rPr>
          <w:b/>
        </w:rPr>
        <w:t>E. 11</w:t>
      </w:r>
    </w:p>
    <w:p>
      <w:r>
        <w:t>La Dresse L______ a rendu son rapport d'expertise le 18 mai 2015, lequel répond aux réquisits jurisprudentiels précités pour qu'il lui soit reconnu une pleine valeur probante. L'experte a rencontré l'assuré à trois reprises et a contacté les médecins-traitants et l'assistante sociale en charge du recourant. L'expertise se fonde sur toutes les pièces du dossier, comprend une anamnèse sociale et psychiatrique, relate les plaintes du recourant et le status; le diagnostic de schizophrénie paranoïde continue est expliqué clairement et la dégradation de l'état de santé du recourant depuis l'année 2006 est motivée par les pièces médicales au dossier et les constatations de l'experte; l'incapacité de travail totale est aussi motivée de façon convaincante depuis 2010, année durant laquelle l'experte a expliqué que le tableau de la schizophrénie s'était installé. Par ailleurs, le diagnostic posé rejoint celui relaté par les psychiatres-traitants, soit un trouble psychotique de type schizophrénie ou trouble de la personnalité schizotypique, avec schizophrénie simple, par le Dr G______ (expertise p. 7 et 11) et un trouble psychotique par le Dr M______ (expertise p. 11). L'experte a clairement exclu le diagnostic de syndrome de dépendance à l'alcool.</w:t>
      </w:r>
    </w:p>
    <w:p>
      <w:r>
        <w:t>A/3307/2013 - 17/19 -</w:t>
      </w:r>
    </w:p>
    <w:p>
      <w:r>
        <w:t>Au vu de ce rapport probant, il convient de suivre ses conclusions et de retenir que le recourant présente depuis l'année 2010 une incapacité de travail totale dans toute activité, en raison d'un diagnostic de schizophrénie paranoïde continue. L'avis du Dr O______ du 5 juin 2015, succinct, n'est pas à même de remettre en cause les conclusions de l'expertise judiciaire; en effet, le Dr O______ se borne à relever qu'on ne retrouve pas les éléments nécessaires au diagnostic dans le status psychique, que seul un cours de la pensée disgressif et des affects inappropriés fluctuants sont relevés et que l'état psychique du recourant se serait amélioré après les hospitalisations. Il convient préalablement de constater que le Dr O______ avait estimé, dans ses appréciations des 22 mai 2013, 12 août 2013 et 7 janvier 2014, que le diagnostic de personnalité schizo-typique posé par le Dr G______ pouvait être en relation avec l'alcool; il avait, pour ce motif, soit la constatation d'une alcoolémie primaire, exclu toute pathologie psychiatrique invalidante en relevant que tous les rapports indiquaient de façon claire et sans équivoque que les troubles liés à l'alcool étaient la principale cause d'incapacité de travail. A cet égard, l'experte a exclu un diagnostic de syndrome de dépendance à l'alcool; ce fait n'est d'ailleurs pas contesté par le SMR. L'attribution de la symptomatologie psychiatrique à un alcoolisme primaire n'est ainsi, à juste titre, plus confirmée par le SMR; celui-ci n'explique toutefois pas pour quelle raison il écarte dans son dernier avis la symptomatologie psychiatrique reconnue auparavant. Par ailleurs, contrairement à l'avis du Dr O______, il convient de constater que l'experte a motivé le diagnostic de schizophrénie paranoïde continue de façon convaincante. Le status relève que le recourant est négligé, son hygiène est défectueuse et il est amaigri, sa concentration et son attention sont perturbées, la collaboration est fluctuante, avec un comportement changeant, des affects inappropriés, le cours de la pensée disgressif, avec un relâchement des associations et des moments de discours incohérents; le contenu de la pensée est marqué par des idées délirantes de persécution et de filiation, avec agressivité, sans conscience de la maladie. L'experte a posé les limitations fonctionnelles suivantes : l'assuré présente un comportement instable, désorganisé; le lien à l'autre est imprégné par une forte méfiance; il présente par ailleurs une difficulté à se concentrer et à maintenir son attention; il se plaint d'une fatigue en lien avec une aboulie; tous ces éléments entravent fortement la régularité et le rendement. Or, ces constatations ne sont pas contestées par le SMR. Le status est complété par la vision des psychiatres-traitants, lesquels relatent une prise en charge difficile, parfois à la demande de l'entourage, une désorganisation psychique, un discours délirant et un déni de l'évidence (expertise p.11). Il est aussi complété par l'anamnèse, laquelle relève que le recourant vit de manière isolée, il</w:t>
      </w:r>
    </w:p>
    <w:p>
      <w:r>
        <w:t>A/3307/2013 - 18/19 -</w:t>
      </w:r>
    </w:p>
    <w:p>
      <w:r>
        <w:t>est très méfiant, fuit le contact et peut se montrer agressif, il peine à gérer son quotidien et a parfois été observé en train de soliloquer dans sa chambre d'hôtel (expertise p. 9 et 11). L'expertise, probante, sera en conséquence suivie.</w:t>
      </w:r>
    </w:p>
    <w:p>
      <w:r>
        <w:rPr>
          <w:b/>
        </w:rPr>
        <w:t>E. 12</w:t>
      </w:r>
    </w:p>
    <w:p>
      <w:r>
        <w:t>Au vu de ce qui précède, il convient d'admettre que le recourant présente une incapacité de travail totale depuis 2010, dans toute activité, de sorte qu'il a droit à une rente entière d'invalidité. La demande de prestations ayant été déposée le 9 novembre 2012, le droit à la rente ne peut naître que le 1er mai 2013.</w:t>
      </w:r>
    </w:p>
    <w:p>
      <w:r>
        <w:rPr>
          <w:b/>
        </w:rPr>
        <w:t>E. 13</w:t>
      </w:r>
    </w:p>
    <w:p>
      <w:r>
        <w:t>Partant, le recours sera admis et il sera dit que le recourant a droit à une rente entière d'invalidité depuis le 1er mai 2013.</w:t>
      </w:r>
    </w:p>
    <w:p>
      <w:r>
        <w:rPr>
          <w:b/>
        </w:rPr>
        <w:t>E. 14</w:t>
      </w:r>
    </w:p>
    <w:p>
      <w:r>
        <w:t>Etant donné que, depuis le 1er juillet 2006, la procédure n'est plus gratuite (art. 69 al. 1bis LAI), au vu du sort du recours, il y a lieu de condamner l'intimé au paiement d'un émolument de CHF 500.-.</w:t>
      </w:r>
    </w:p>
    <w:p>
      <w:r>
        <w:t>A/3307/2013 - 19/19 -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