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ATAS/613/2022 vom 29. Juni 2022</w:t>
      </w:r>
    </w:p>
    <w:p>
      <w:r>
        <w:t>GE Cour de justice, 2022-06-29, FR</w:t>
      </w:r>
    </w:p>
    <w:p>
      <w:r>
        <w:rPr>
          <w:b/>
        </w:rPr>
        <w:t xml:space="preserve">Quelle: </w:t>
      </w:r>
      <w:r>
        <w:t>https://mcp.opencaselaw.ch/entscheid/ge_gerichte_ATAS_613_2022</w:t>
      </w:r>
    </w:p>
    <w:p>
      <w:r>
        <w:t>FR: GE_GERICHTE ATAS/613/2022 du 29 juin 2022</w:t>
      </w:r>
    </w:p>
    <w:p>
      <w:r>
        <w:t>IT: GE_GERICHTE ATAS/613/2022 del 29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A/2266/2021 - 4/10 -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rPr>
          <w:b/>
        </w:rPr>
        <w:t>E. 6</w:t>
      </w:r>
    </w:p>
    <w:p>
      <w:r>
        <w:t>Le litige porte sur le droit du recourant à une rente entière d’invalidité.</w:t>
      </w:r>
    </w:p>
    <w:p>
      <w:r>
        <w:rPr>
          <w:b/>
        </w:rPr>
        <w:t>E. 7.1.1</w:t>
      </w:r>
    </w:p>
    <w:p>
      <w:r>
        <w:t>Le recourant a fait valoir, en se fondant notamment sur deux arrêts du Tribunal fédéral (9C_578/2009 du 29 décembre 2009 et 9C_849/2007 du 22 juillet 2008), qu'en raison de son âge et de ses limitations fonctionnelles, il ne pouvait plus exploiter sa capacité de travail résiduelle sur le plan économique et qu'il en résultait une invalidité complète.</w:t>
      </w:r>
    </w:p>
    <w:p>
      <w:r>
        <w:rPr>
          <w:b/>
        </w:rPr>
        <w:t>E. 7.1.2</w:t>
      </w:r>
    </w:p>
    <w:p>
      <w:r>
        <w:t>L’intimée a fait valoir, en se fondant sur un arrêt du Tribunal fédéral (8C_597/2020 du 16 juin 2021 consid. 5.2.1 et 5.2.5), qu'un assuré âgé de 62 ans était toujours en mesure d’exploiter sa capacité résiduelle de gain et que les limitations entrant en ligne de compte (activités légères à sédentaires, principalement en position assise avec port de charges légères inférieures à 10 kg) n’étaient pas aussi importantes que le recourant le soutenait. Il ne pouvait ainsi être retenu que des postes adaptés auxdites limitations n’existaient pratiquement pas sur le marché général du travail ou que leur exercice supposerait de la part de l’employeur des concessions irréalistes. Il ne pouvait être tenu compte d’une invalidité au motif que l’assuré maîtrisait mal le français.</w:t>
      </w:r>
    </w:p>
    <w:p>
      <w:r>
        <w:t>A/2266/2021 - 5/10 -</w:t>
      </w:r>
    </w:p>
    <w:p>
      <w:r>
        <w:rPr>
          <w:b/>
        </w:rPr>
        <w:t>E. 7.2.1</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7.2.2</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w:t>
      </w:r>
    </w:p>
    <w:p>
      <w:r>
        <w:rPr>
          <w:b/>
        </w:rPr>
        <w:t>E. 7.2.3</w:t>
      </w:r>
    </w:p>
    <w:p>
      <w:r>
        <w:t>Il convient encore de préciser que si la notion d’invalidité définie à l’art. 8 LPGA est en principe identique en matière d’assurance-accidents, d’assurance militaire et d’assurance-invalidité (ATF 126 V 288 consid. 2d ; arrêt du Tribunal fédéral des assurances I 853/05 du 28 décembre 2006 consid. 4.1.1), l’assurance-accidents n’a pas à tenir compte de l’âge dans l’évaluation du degré d’invalidité. En effet, en vertu de l’art. 28 al. 4 de l’ordonnance sur l’assurance- accidents (OLAA - RS 832.202), si, en raison de son âge, l’assuré ne reprend pas d’activité lucrative après l’accident ou si la diminution de la capacité de gain est</w:t>
      </w:r>
    </w:p>
    <w:p>
      <w:r>
        <w:t>A/2266/2021 - 6/10 - due essentiellement à son âge avancé, les revenus de l’activité lucrative déterminants pour l’évaluation du degré d’invalidité sont ceux qu’un assuré d’âge moyen dont la santé a subi une atteinte de même gravité pourrait réaliser. D’après cette norme, il y a lieu de faire abstraction du facteur de l’âge non seulement pour la fixation du revenu d’invalide, mais également pour la détermination du revenu sans invalidité (arrêt du Tribunal fédéral 8C_166/2016 du 27 janvier 2017 consid. 2.2).</w:t>
      </w:r>
    </w:p>
    <w:p>
      <w:r>
        <w:rPr>
          <w:b/>
        </w:rPr>
        <w:t>E. 7.2.4</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Pour déterminer le revenu d'invalide de l'assuré, il faut en l'absence d'un revenu effectivement réalisé se référer aux données salariales, telles qu'elles résultent des ESS (ATF 126 V 75 consid. 3b).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w:t>
      </w:r>
    </w:p>
    <w:p>
      <w:r>
        <w:rPr>
          <w:b/>
        </w:rPr>
        <w:t>E. 7.2.5</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percevoir l'assuré en mettant en valeur sa capacité résiduelle de travail est inférieur à la moyenne. Un abattement global maximal de 25% permet de tenir compte des différents éléments qui peuvent influencer le revenu d'une activité lucrative (ATF 126 V 75 consid. 5b). S’agissant de l’âge, le Tribunal fédéral a jusqu’ici laissé ouverte la question de savoir s’il constitue un critère justifiant un abattement sur le salaire statistique</w:t>
      </w:r>
    </w:p>
    <w:p>
      <w:r>
        <w:t>A/2266/2021 - 7/10 - dans le domaine de l'assurance-accidents obligatoire, compte tenu de la réglementation particulière de l'art. 28 al. 4 OLAA (arrêt du Tribunal fédéral 8C_659/2021 du 17 février 2022 consid. 4.3.2). Quoi qu’il en soit, selon la jurisprudence, l’âge n’est pas nécessairement susceptible de réduire les perspectives salariales dans une activité simple et répétitive de niveau de compétence 1 (cf. sur ce point arrêt du Tribunal fédéral 8C_175/2020 du 22 septembre 2020 consid. 4.2). Dans l'arrêt 8C_597/2020 du 16 juin 2021 cité par le recourant, le Tribunal fédéral a rappelé que dans l'arrêt 8C_227/2017 du 17 mai 2018, relatif à un assuré âgé de 59 ans au moment déterminant, le Tribunal fédéral avait constaté qu'après la cessation d'activité de son ancien employeur, l'assuré avait accompli plusieurs missions temporaires alors qu'il était au chômage, de sorte qu'on pouvait admettre qu'il disposait d'une certaine capacité d'adaptation sur le plan professionnel, susceptible le cas échéant de compenser les désavantages compétitifs liés à son âge, surtout dans le domaine des emplois non qualifiés qui étaient, en règle générale, disponibles indépendamment de l'âge de l'intéressé sur le marché du travail équilibré. Dans un cas précédent (arrêt 8C_439/2017 du 6 octobre 2017, publié in: SVR 2018 UV n° 15 p. 50 et SZS 2018 p. 676), le Tribunal fédéral était arrivé à la même conclusion chez un assuré âgé de 62 ans qui disposait d'une formation de mécanicien en machines et qui avait travaillé de nombreuses années comme préposé à l'épuration. Dans le cas d'espèce, le Tribunal fédéral a considéré que les effets pénalisants au niveau salarial induits par l'âge ne pouvaient pas être considérés comme suffisamment établis, car il ressortait du dossier que l'expérience professionnelle de l'intéressé ne se limitait pas à celle d'un magasinier, mais que son activité auprès de son dernier employeur était en réalité composée à 50% d'un travail informatique destiné à gérer le stock et à faire l'inventaire. Il disposait d'une certaine capacité d'adaptation sur le plan professionnel susceptible, le cas échéant, de compenser les désavantages compétitifs liés à son âge, surtout dans le domaine des emplois non qualifiés qui étaient, en règle générale, disponibles indépendamment de l'âge de l'intéressé sur le marché équilibré du travail (ATF 146 V 16 consid. 7.2.1; arrêt 8C_175/2020 du 22 septembre 2020 consid. 4.2 et la référence citée). Il s'en suivait qu'il n'était pas nécessaire de décider si l'âge d'un assuré constituait un critère susceptible de justifier un abattement sur le salaire statistique dans le domaine de l'assurance- accidents obligatoire compte tenu de la réglementation particulière de l'art. 28 al. 4 OLAA, question laissée ouverte par le Tribunal fédéral dans plusieurs arrêts récents (en dernier lieu: arrêt 8C_500/2020 du 9 décembre 2020 consid. 3.3.2.3). L’absence d'expérience et de formation ne déploie pas d’effets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w:t>
      </w:r>
    </w:p>
    <w:p>
      <w:r>
        <w:t>A/2266/2021 - 8/10 - (arrêt du Tribunal fédéral 8C_118/2021 du 21 décembre 2021 consid. 6.3.2 et la référence). Il n’y a pas lieu à abattement sur le revenu statistique en raison de difficultés linguistiques ou d'analphabétisme dans le niveau de compétence le plus bas, à savoir le niveau 1 (arrêts du Tribunal fédéral 8C_151/2020 du 15 juillet 2020 consid. 6.3.4 et 8C_328/2011 du 7 décembre 2011 consid. 10.2).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arrêt du Tribunal fédéral 9C_371/2013 du 22 août 2013 consid. 5.3). À titre d’exemples, le Tribunal fédéral a admis un abattement de 10% en raison de limitations fonctionnelles consistant à travailler uniquement en position assise avec la jambe droite allongée, et excluant le port de charges (arrêt du Tribunal fédéral 8C_800/2015 du 7 juillet 2016 consid. 3.4.3), ainsi que dans un cas où l’assuré devait travailler essentiellement en position assise et dont les déplacements étaient limités à de courtes distances sur terrain plat (arrêt du Tribunal fédéral 8C_883/2015 du 21 octobre 2016 consid. 6.3.2).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7.3</w:t>
      </w:r>
    </w:p>
    <w:p>
      <w:r>
        <w:t>En l’espèce, la jurisprudence citée par le recourant en lien avec l’âge avancé – qui concerne des décisions rendues en matière d'assurance-invalidité – ne s’applique pas à son cas. En effet, en vertu de l’art. 28 al. 4 OLAA, il y a lieu de faire abstraction du facteur de l’âge pour la fixation du revenu d’invalide. C’est donc à juste titre que l’intimée a établi le revenu avec invalidité en tenant compte des revenus d’un assuré d’âge moyen dont la santé aurait subi une atteinte de la même gravité, avec un abattement de 5%, pour tenir compte de ses limitations fonctionnelles, à savoir une activité principalement en position assise, sans port de charges de plus de 10 kg, conformément, à la jurisprudence rendue par le Tribunal fédéral dans des causes similaires (arrêts du Tribunal</w:t>
      </w:r>
    </w:p>
    <w:p>
      <w:r>
        <w:t>A/2266/2021 - 9/10 - 8C_910/2010 du 8 septembre 2011 consid. 6; 8C_762/2010 du 8 avril 2011 consid. 2; 8C_227/2017 du 17 mai 2018 consid. 5). Le recourant a été opéré de l’aorte en 2006 et il a pu travailler par la suite, selon ses déclarations à la chambre de céans et le rapport établi le 24 juin 2019 par la doctoresse G______, spécialiste FMH en anesthésiologie, du centre de traitement de la douleur de la CRR. Il en résulte qu’il n’y a pas lieu de tenir compte de ses problèmes cardiaques, à titre de limitations fonctionnelles dans le cadre de l’évaluation de l’abattement. Le recourant ne démontre pas que d’autres circonstances seraient susceptibles de diminuer concrètement ses perspectives salariales sur un marché du travail équilibré, étant rappelé que l’âge – dans l’hypothèse où il faudrait le prendre en compte –, le manque de formation ou d'expérience dans une nouvelle profession ou l'absence de maîtrise du français ne constituent pas des facteurs susceptibles de jouer un rôle significatif sur ses perspectives salariales, s’agissant d’activités simples et répétitives de niveau de compétence 1.</w:t>
      </w:r>
    </w:p>
    <w:p>
      <w:r>
        <w:rPr>
          <w:b/>
        </w:rPr>
        <w:t>E. 8</w:t>
      </w:r>
    </w:p>
    <w:p>
      <w:r>
        <w:t>Infondé, le recours sera rejeté. La procédure est gratuite (art. 61 let. fbis a contrario LPGA).</w:t>
      </w:r>
    </w:p>
    <w:p>
      <w:r>
        <w:t>A/2266/2021 - 10/10 -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