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ATAS/613/2015 vom 24. Juli 2013</w:t>
      </w:r>
    </w:p>
    <w:p>
      <w:r>
        <w:t>GE Cour de justice, 2013-07-24, FR</w:t>
      </w:r>
    </w:p>
    <w:p>
      <w:r>
        <w:rPr>
          <w:b/>
        </w:rPr>
        <w:t xml:space="preserve">Quelle: </w:t>
      </w:r>
      <w:r>
        <w:t>https://mcp.opencaselaw.ch/entscheid/ge_gerichte_ATAS_613_2015</w:t>
      </w:r>
    </w:p>
    <w:p>
      <w:r>
        <w:t>FR: GE_GERICHTE ATAS/613/2015 du 24 juillet 2013</w:t>
      </w:r>
    </w:p>
    <w:p>
      <w:r>
        <w:t>IT: GE_GERICHTE ATAS/613/2015 del 24 luglio 2013</w:t>
      </w:r>
    </w:p>
    <w:p>
      <w:pPr>
        <w:pStyle w:val="Heading2"/>
      </w:pPr>
      <w:r>
        <w:t>Erwägungen</w:t>
      </w:r>
    </w:p>
    <w:p>
      <w:r>
        <w:rPr>
          <w:b/>
        </w:rPr>
        <w:t>E. 9</w:t>
      </w:r>
    </w:p>
    <w:p>
      <w:r>
        <w:t>Le 19 mai 2015, la caisse a rejeté l'opposition formée par l'assuré et maintenu sa décision de compensation du 27 mars 2015.</w:t>
      </w:r>
    </w:p>
    <w:p>
      <w:r>
        <w:rPr>
          <w:b/>
        </w:rPr>
        <w:t>E. 10</w:t>
      </w:r>
    </w:p>
    <w:p>
      <w:r>
        <w:t>Par acte déposé au guichet de la chambre des assurances sociales de la Cour de justice le 15 juin 2015, l'intéressé a formé recours contre la décision rendue par la caisse le 19 mai 2015.</w:t>
      </w:r>
    </w:p>
    <w:p>
      <w:r>
        <w:rPr>
          <w:b/>
        </w:rPr>
        <w:t>E. 11</w:t>
      </w:r>
    </w:p>
    <w:p>
      <w:r>
        <w:t>Le 13 juillet 2015, la caisse a rappelé à la chambre de céans qu'elle avait rencontré d'innombrables difficultés pour recouvrer son importante créance auprès du recourant et qu'il n'avait pas fourni toutes les pièces demandées. Suite à la décision de réparation de dommage qui lui avait été adressée le 24 juillet 2013, en octobre 2013, l'intéressé s'était dessaisi du bien immobilier dont il était propriétaire en faveur de son épouse, ce qui lui avait porté préjudice. Il ne faisait pas de doute que l'épouse du recourant disposait d'une grande fortune dont il fallait tenir compte dans l'examen du minimum vital. La caisse demandait, préalablement, à la chambre de céans "la levée de l'effet suspensif retiré" dans l'arrêt du 12 mai 2015, et à ce qu'il soit requis du recourant la production de sa déclaration fiscale 2014 ainsi que du dernier avis de taxation fiscale et, au fond, au rejet du recours.</w:t>
      </w:r>
    </w:p>
    <w:p>
      <w:r>
        <w:t>EN DROIT</w:t>
      </w:r>
    </w:p>
    <w:p>
      <w:r>
        <w:t>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dans la forme et le délai prévus par la loi, le recours est recevable (art. 56 et 60 LPGA; art. 89B loi sur la procédure administrative du 12 septembre 1985, LPA - RSG E 5 10). 3. Sauf disposition légale contraire, le recours a un effet suspensif, à moins que l’autorité qui a pris la décision attaquée n’ait ordonné l’exécution nonobstant recours (art. 66 al. 1er de la loi genevoise du 12 septembre 1985 sur la procédure administrative [LPA; E 5 10]) applicable devant la chambre des assurances sociales de la Cour de justice par vertu de l'art. 89A LPA.</w:t>
      </w:r>
    </w:p>
    <w:p>
      <w:r>
        <w:t>A/1289/2015 - 4/5 - 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Est réservé l'art. 97 LAVS relatif au retrait de l'effet suspensif pour les recours formés contre les décisions des caisses de compensation. D'après l'art. 97 LAVS applicable par analogie à l'assurance-invalidité par renvoi de l'art. 66 LAI, la caisse de compensation peut, dans sa décision, prévoir qu'un recours éventuel n'aura pas d'effet suspensif, même si la décision porte sur une prestation pécuniaire; au surplus, l'art. 55 al. 2 à 4 PA est applicable. Selon l'art. 55 al. 2 PA, sauf si la décision porte sur une prestation pécuniaire, l'autorité inférieure peut y prévoir qu'un recours éventuel n'aura pas d'effet suspensif; après le dépôt du recours, l'autorité de recours, son président ou le juge instructeur a la même compétence. Aux termes de l'art. 55 al. 3 PA, l'autorité de recours, son président ou le juge instructeur peut restituer l'effet suspensif à un recours auquel l'autorité inférieure l'avait retiré; la demande de restitution de l'effet suspensif est traitée sans délai. Conformément à la jurisprudence relative à l'art. 55 PA,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4. En l'espèce, la caisse n'a pas fait usage de l'art. 97 LAVS dans sa décision sur opposition du 19 mai 2015 et n'a pas indiqué dans cette dernière que le recours n'aurait pas d'effet suspensif. Il s'en suit que le recours formé par l'assuré le 15 juin 2015 a un effet suspensif. La Chambre de céans a déjà jugé par arrêt du 12 mai 2015 - dans le cadre du recours interjeté contre la décision incidente sur opposition du 13 avril 2015 rendue par la caisse qui avait rejeté la requête en restitution de l'effet suspensif - qu'il ne se</w:t>
      </w:r>
    </w:p>
    <w:p>
      <w:r>
        <w:t>A/1289/2015 - 5/5 - justifiait pas, dans le cas d'espèce, de retirer l'effet suspensif à l'opposition. La caisse n'a pas apporté d'élément de fait nouveau qui justifierait que l'effet suspensif soit retiré au recours contre la décision sur opposition du 19 mai 2015. Les motifs ayant conduit à la restitution de l'effet suspensif à l'opposition restent ainsi valables s'agissant du recours. Le fait, nouvellement allégué par l'intimée, à savoir que le recourant se serait dessaisi d'une part d'immeuble en faveur de son épouse, ne change rien à la situation. Les intérêts de de l'intimée n'apparaissent en effet pas plus gravement menacés par l'effet suspensif au recours, dès lors que la compensation prononcée porte sur la rente AVS de l'assuré, qu'il touche mensuellement et sur le long terme. 5. En conséquence, la requête en levée de l'effet suspensif sera rejetée.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