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ATAS/612/2012 vom 3. Mai 2012</w:t>
      </w:r>
    </w:p>
    <w:p>
      <w:r>
        <w:t>GE Cour de justice, 2012-05-03, FR</w:t>
      </w:r>
    </w:p>
    <w:p>
      <w:r>
        <w:rPr>
          <w:b/>
        </w:rPr>
        <w:t xml:space="preserve">Quelle: </w:t>
      </w:r>
      <w:r>
        <w:t>https://mcp.opencaselaw.ch/entscheid/ge_gerichte_ATAS_612_2012</w:t>
      </w:r>
    </w:p>
    <w:p>
      <w:r>
        <w:t>FR: GE_GERICHTE ATAS/612/2012 du 3 mai 2012</w:t>
      </w:r>
    </w:p>
    <w:p>
      <w:r>
        <w:t>IT: GE_GERICHTE ATAS/612/2012 del 3 maggio 2012</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revient à la Chambre des assurances sociales de la Cour de justice, laquelle a repris la procédure pendante devant le Tri- bunal cantonal des assurances sociales (art. 143 al. 6 de la LOJ du 26 septembre 2010). La compétence de la Cour de céans pour juger du cas d’espèce est ainsi établie.</w:t>
      </w:r>
    </w:p>
    <w:p>
      <w:r>
        <w:rPr>
          <w:b/>
        </w:rPr>
        <w:t>E. 2</w:t>
      </w:r>
    </w:p>
    <w:p>
      <w:r>
        <w:t>A teneur de l'art. 1 al. 1 LAA, les dispositions de la LPGA s'appliquent à l'assu- 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w:t>
      </w:r>
    </w:p>
    <w:p>
      <w:r>
        <w:t>A/3127/2010 - 15/28 - 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rPr>
          <w:b/>
        </w:rPr>
        <w:t>E. 3.1</w:t>
      </w:r>
    </w:p>
    <w:p>
      <w:r>
        <w:t>et ATF 118 V 289 consid. 1b et les références). b) Le droit à des prestations de l'assurance-accidents suppose en outre l'existence d'un lien de causalité adéquate entre l'accident et l'atteinte à la santé. La causalité</w:t>
      </w:r>
    </w:p>
    <w:p>
      <w:r>
        <w:t>A/3127/2010 - 16/28 - est adéquate si, d'après le cours ordinaire des choses et l'expérience de la vie, le fait considéré était propre à entraîner un effet du genre de celui qui s'est produit, la sur- venance de ce résultat paraissant de façon générale favorisée par une telle circons- 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et ATF 117 V 364 consid. 5d/bb; ATFA non publié U 351/04 du 14 février 2006, consid. 3.2).</w:t>
      </w:r>
    </w:p>
    <w:p>
      <w:r>
        <w:rPr>
          <w:b/>
        </w:rPr>
        <w:t>E. 4</w:t>
      </w:r>
    </w:p>
    <w:p>
      <w:r>
        <w:t>Le litige porte sur la question de savoir si c’est à juste titre que l’intimée a mis un terme à ses prestations avec effet au 19 mars 2009, et donc plus particulièrement sur la question de l’existence d’un lien de causalité tant naturelle qu’adéquate entre les troubles actuels (cervicobrachialgies, céphalées et stress post-traumatique) et l’accident du 29 janvier 2009.</w:t>
      </w:r>
    </w:p>
    <w:p>
      <w:r>
        <w:rPr>
          <w:b/>
        </w:rPr>
        <w:t>E. 5</w:t>
      </w:r>
    </w:p>
    <w:p>
      <w:r>
        <w:t>Selon l'art. 6 al. 1 LAA, les prestations d'assurance sont allouées en cas d'accident professionnel, d'accident non professionnel et de maladie professionnelle. Par acci- dent, on entend toute atteinte dommageable, soudaine et involontaire, portée au corps humain par une cause extérieure extraordinaire qui compromet la santé phy- sique, mentale ou psychique ou qui entraîne la mort (art. 4 LPGA; ATF 129 V 402 consid. 2.1, 122 V 230 consid. 1 et les références). La notion d'accident se dé- compose en cinq éléments ou conditions, qui doivent être cumulativement réalisés. Il suffit que l'un d'entre eux fasse défaut pour que l'événement ne puisse pas être qualifié d'accident et que, cas échéant, l'atteinte dommageable soit qualifiée de ma- ladie (ATF 129 V 402 consid. 2.1, 122 V 232 consid. 1 et les références).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 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 tiellement sur des renseignements d'ordre médical, et qui doit être tranchée en se conformant à la règle du degré de vraisemblance prépondérante, appliquée généra- lement à l'appréciation des preuves dans l'assurance sociale. Ainsi, lorsque l'exis- tence d'un rapport de cause à effet entre l'accident et le dommage paraît possible, mais qu'elle ne peut pas être qualifiée de probable dans le cas particulier, le droit à des prestations fondées sur l'accident assuré doit être nié (ATF 129 V 181 consid.</w:t>
      </w:r>
    </w:p>
    <w:p>
      <w:r>
        <w:rPr>
          <w:b/>
        </w:rPr>
        <w:t>E. 6</w:t>
      </w:r>
    </w:p>
    <w:p>
      <w:r>
        <w:t>L'assuré totalement ou partiellement incapable de travailler au sens de l’art.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 suré à accomplir dans sa profession ou son domaine d'activité le travail qui peut rai- sonnablement être exigé de lui, si cette perte résulte d'une atteinte à la santé physi- que, mentale ou psychique (art. 6, 1ère phrase, LPGA) Le degré de l'incapacité de travail doit être fixé en tenant compte de la diminution de la productivité de l’assuré dans la profession exercée jusqu'alors, aussi long- temps qu'on ne peut raisonnablement exiger de lui qu'il mette à profit sa capacité de travail résiduelle dans une autre branche professionnelle (obligation de diminuer le dommage; ATF 129 V 460 consid. 4.2 p. 463, 114 V 281 consid. 1d p. 283). En re- vanche, l'estimation médico-théorique de l'incapacité de travail n'est pas détermi- nante (ATF 111 V 235 consid. 1b, p. 239; ATF 114 V 281 consid. 1c p. 283; cf. également Ueli KIESER, ATSG-Kommentar, 2009, n° 3 ad Art. 6). Compte tenu de la formulation de l’art. 6 LPGA (utilisation des termes « résulter » en français et « bedingt » en allemand), un lien de causalité entre l’atteinte à la san- té et l’incapacité de travail doit exister (Ueli KIESER, Schweizerisches Sozialversi- cherungsrecht, 2008, n° 43, p. 164 et ATSG-Kommentar, 2009, n° 6 ad Art. 6).</w:t>
      </w:r>
    </w:p>
    <w:p>
      <w:r>
        <w:rPr>
          <w:b/>
        </w:rPr>
        <w:t>E. 7</w:t>
      </w:r>
    </w:p>
    <w:p>
      <w:r>
        <w:t>a) Lorsqu'un état maladif préexistant est aggravé ou, de manière générale, apparaît consécutivement à un accident, le devoir de l'assurance-accidents d'allouer des pres- tations cesse si l'accident ne constitue pas la cause naturelle (et adéquate) du dom- mage, soit lorsque ce dernier résulte exclusivement de causes étrangères à l'acci- dent. Tel est le cas lorsque l'état de santé de l'intéressé est similaire à celui qui exis- tait immédiatement avant l'accident (statu quo ante) ou à celui qui serait survenu tôt ou tard même sans l'accident par suite d'un développement ordinaire (statu quo si- ne) (cf. arrêt U 180/93 du 18 juillet 1994 consid. 3b in RAMA 1994 no U 206 p. 328; arrêt U 61/91 du 18 décembre 1991 consid. 4b in RAMA 1992 no U 142</w:t>
      </w:r>
    </w:p>
    <w:p>
      <w:r>
        <w:t>A/3127/2010 - 17/28 - p. 75 sv.). A contrario, aussi longtemps que le statu quo sine ou ante n'est pas réta- bli, l'assureur-accidents doit prendre à sa charge le traitement de l'état maladif pré- existant, dans la mesure où il a été causé ou aggravé par l'accident (arrêt 8C_552/2007 du 19 février 2008 consid. 2). En principe, on examinera si l'atteinte à la santé est encore imputable à l'accident ou ne l'est plus (statu quo ante ou statu quo sine) sur le critère de la vraisemblance pré- pondérante, usuel en matière de preuve dans le domaine des assurances sociales (ATF 126 V 360 consid. 5b, 125 V 195 consid. 2; RAMA 2000 no U 363 p. 46). Dans ce contexte, il sied encore de relever que le fait que des symptômes doulou- reux ne se sont manifestés qu'après la survenance d'un accident ne suffit pas à éta- blir un rapport de causalité naturelle avec cet accident (raisonnement «post hoc, er- go propter hoc»; cf. ATF 119 V 335 consid. 2b/bb p. 341 sv.; RAMA 1999 no U 341 p. 408 sv., consid. 3b). Il convient en principe d'en rechercher l'étiologie et de vérifier, sur cette base, l'existence du rapport de causalité avec l'événement assuré. b) Dans le contexte de la suppression du droit à des prestations, la règle selon la- quelle le fardeau de la preuve appartient à la partie qui invoque la suppression du droit (ATF U 355/98 du 9 septembre 1999, consid. 2 et la référence, publié in RA- 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B. du 27 octobre 2005, U 389/04, consid. 4.1, B. du 30 novembre 2004, U 222/04, consid. 1.3 et les références).</w:t>
      </w:r>
    </w:p>
    <w:p>
      <w:r>
        <w:rPr>
          <w:b/>
        </w:rPr>
        <w:t>E. 8</w:t>
      </w:r>
    </w:p>
    <w:p>
      <w:r>
        <w:t>a) En matière d’assurance-accidents, l’incapacité de travail s’apprécie généralement sur la base de données médicales (Jean-Maurice FRESARD, L’assurance-accidents obligatoire, in Schweizerisches Bundesverwaltungsrecht, 1998, n° 69, p. 32). b)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w:t>
      </w:r>
    </w:p>
    <w:p>
      <w:r>
        <w:t>A/3127/2010 - 18/28 -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 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De plus, on rappellera que la jurisprudence n'exige pas obligatoirement la réalisa- tion d'un examen personnel de l'assuré pour admettre la valeur probante d'un docu- ment médical dès lors que le dossier sur lequel se fonde un tel document contient suffisamment d'appréciations médicales établies sur la base d'un examen concret (cf. arrêt du Tribunal fédéral des assurances U 492/00 du 31 juillet 2001, in RAMA 2001 n° U 438 p. 345 consid. 3d). b) Sans remettre en cause le principe de la libre appréciation des preuves, le Tribu- nal fédéral des assurances a posé des lignes directrices en ce qui concerne la ma- 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w:t>
      </w:r>
    </w:p>
    <w:p>
      <w:r>
        <w:rPr>
          <w:b/>
        </w:rPr>
        <w:t>E. 9</w:t>
      </w:r>
    </w:p>
    <w:p>
      <w:r>
        <w:t>En l’espèce, il y a tout d’abord lieu de déterminer si les cervicalgies invoquées par la recourante sont encore en lien de causalité naturelle avec l’accident assuré. En ef- fet, pour l’intimée, le lien de causalité naturelle a été nié de manière convaincante par le Dr S___________ et d’autres médecins consultés dans le cadre de ce dossier,</w:t>
      </w:r>
    </w:p>
    <w:p>
      <w:r>
        <w:t>A/3127/2010 - 19/28 - ce qui correspond d’ailleurs à la jurisprudence en la matière. Quant à la recou- rante, elle affirme encore souffrir de son membre supérieur droit et de son rachis cervical. a/aa) D'après la jurisprudence du Tribunal fédéral, qui se fonde sur l'expérience médicale, une aggravation post-traumatique (sans lésion structurelle associée) d'un état dégénératif antérieur de la colonne vertébrale auparavant asymptomatique ces- se de produire ses effets en règle générale après six à neuf mois, voire au maximum après une année (SVR 2009 UV n° 1 p. 1; voir également les arrêts 8C_314/2011 du 12 juillet 2011 consid. 7.2.3, 8C_416/2010 du 29 novembre 2010 consid. 3.3 et 8C_679/2010 du 10 novembre 2010 consid. 3.3). Dans un arrêt 8C_412/2008 du 3 novembre 2008 concernant un cas d’hernie discale, décompensée par l’accident as- suré, le Tribunal fédéral a considéré que la preuve médicale de la causalité naturelle était remplacée par cette présomption jurisprudentielle. Dans ce contexte, il y a en- core lieu de préciser que l’aggravation significative et donc durable d’une affection dégénérative préexistante de la colonne vertébrale par suite d’un accident n’est éta- blie, selon la jurisprudence, que lorsque la radiographie met en évidence un tasse- ment subi des vertèbres ou l’apparition ou l’agrandissement de lésions après un traumatisme (ATFA non publié U 179/03 du 7 juillet 2004, consid. 4.4.2, RAMA n° U 363, p. 45, consid. 3a).</w:t>
      </w:r>
    </w:p>
    <w:p>
      <w:r>
        <w:t>S’il s’agit d’un accident sans lésions structurelles au squelette, il y a lieu de consi- dérer que la chronicisation des plaintes doit être de plus en plus attribuée à d’autres factures (étrangers à l’accident) (ATFA U 354/04 du 11 avril 2005, consid. 2.2, avec références ; ATFA U 60/02 du 18 septembre 2002, avec références). Des plaintes consécutives à une simple contusion durant longtemps doivent en effet souvent être attribuées à un trouble de l’adaptation ou de graves perturbations (Fe- hlentwicklung) (ATFA U 354/04 du 11 avril 2005, consid. 2.2, voir également AT- FA U 60/02 du 18 septembre 2002). a/bb) S’agissant plus particulièrement des hernies discales, le Tribunal fédéral a considéré que selon l’expérience médicale, pratiquement toutes les hernies discales s’insèrent dans un contexte d’altération des disques intervertébraux d’origine dégé- 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 culière, qu’il est de nature à entraîner une lésion du disque intervertébral et que les symptômes de la hernie discale (syndrome vertébral ou radiculaire) apparaissent immédiatement, entraînant aussitôt une incapacité de travail. Dans de telles circons- tances, l’assureur-accidents doit, selon la jurisprudence, allouer ses prestations éga- lement en cas de rechutes et pour des opérations éventuelles. Si la hernie discale est seulement déclenchée, mais pas provoquée par l’accident, l’assurance-accidents prend en charge le syndrome douloureux lié à l’événement accidentel. En revanche,</w:t>
      </w:r>
    </w:p>
    <w:p>
      <w:r>
        <w:t>A/3127/2010 - 20/28 - les conséquences de rechutes éventuelles doivent être prises en charge seulement s’il existe des symptômes évidents attestant d’une relation de continuité entre l’événement accidentel et les rechutes (Debrunner/Ramseier, Die Begutachtung von Rückenschäden, Berne 1980, p. 54 ss, en particulier p. 56). b/aa) En l’espèce, force est de constater que plusieurs spécialistes ont considéré, de ma- nière convaincante, que l’événement assuré n’avait entraîné aucune lésion trauma- tique du rachis de l’assurée. Ainsi, la Dresse M___________, dans son rapport du 30 avril 2009, n’a trouvé à l’examen clinique, sur le plan somatique, aucune lésion ou trouble susceptibles de justifier une incapacité de travail, opinion corroborée par le Dr S___________ dans son rapport du 3 décembre 2009 et par les médecins de la CRR dans leur rapport du 6 avril 2010, dont il ressort que ni l’IRM ni les radiogra- phies standards n’ont montré d’indice en faveur d’une lésion traumatique ou insta- bilité et que même les troubles dégénératifs paraissent modestes.</w:t>
      </w:r>
    </w:p>
    <w:p>
      <w:r>
        <w:t>Ces médecins n’ont relevé que des troubles dégénératifs, notamment au niveau C4- C5 et C5-C6, déjà anciens, dont il convient de noter qu’ils ressortaient déjà de l’IRM effectuée aux HUG le jour-même de l’accident.</w:t>
      </w:r>
    </w:p>
    <w:p>
      <w:r>
        <w:t>Tous ont considéré que les atteintes somatiques n’entraînaient pas d’incapacité de travail.</w:t>
      </w:r>
    </w:p>
    <w:p>
      <w:r>
        <w:t>Il s’agit par conséquent d’un cas classique dans lequel le lien de causalité naturelle entre l’accident et les plaintes de l’assuré ne peut être admis que pour une durée li- mitée, conformément à la jurisprudence en la matière. Dès lors que les douleurs cervicales persistent plus de deux ans après l’événement assuré, il doit être considé- ré, en application de la jurisprudence précitée, qu’elles ne sont plus en lien de cau- salité naturelle avec l’événement assuré mais qu’elles doivent au contraire être at- tribuées à d’autres facteurs, notamment psychiques, étant rappelé, dans ce contexte, que le diagnostic de probable syndrome somatoforme douloureux a été posé à plu- sieurs reprises (voir rapport du Dr O___________ du 28 octobre 2009, rapport de la Clinique de Montant du 21 décembre 2009 et certificat du Dr L___________ du 14 septembre 2010), qu’en date du 3 septembre 2010, les médecins de la Clinique de Montana ont retenu un trouble dépressif récurrent, épisode actuel léger avec soma- tisations et que le Dr L___________ a indiqué, lors de son audition du 5 mai 2011, que les douleurs ressenties avaient en réalité été installées par l’état de stress post- traumatique, qui les avait d’ailleurs également chronicisées (voir le procès-verbal d’audition du Dr L___________ du 5 mai 2011). b/bb) Pour justifier le maintien d’un lien de causalité naturelle entre l’accident du 29 janvier 2009 et les troubles à la colonne cervicale, la recourante se réfère aux avis de deux de ses médecins : le Dr L___________ et le Dr R___________ : L’intéressée se fonde tout d’abord sur un courrier du Dr L___________ daté du 26 janvier 2010, dans lequel ce praticien indique qu’elle ne s’est jamais plainte de</w:t>
      </w:r>
    </w:p>
    <w:p>
      <w:r>
        <w:t>A/3127/2010 - 21/28 - cervicobrachialgies avant l’accident du 29 janvier 2009 et n’a jamais fait l’objet d’un contrôle radiologique, même minime. Ce faisant, le Dr L___________ adopte un raisonnement «post hoc, ergo propter hoc» qui n’est pas reconnu en matière d’assurance-accidents (voir supra consid. 7a). En outre, lors de son audition le 5 mai 2011, ce praticien s’est contredit puisqu’il a admis devant la Cour de céans que la recourante avait déjà souffert de l’épaule gauche et des hautes cervicales après un premier accident, celui à l’origine du présent litige n’ayant en réalité fait que péjorer les douleurs, ensuite installées par l’état de stress post-traumatique. Enfin, lors de l’audience, le Dr L___________ a reconnu ne pouvoir être catégori- que quant au caractère traumatique de la hernie discale, cause des cervicobrachial- gies. La recourante invoque ensuite le rapport du Dr R___________ du 20 mai 2010, qui mentionne une atteinte neurologique, comprenant notamment une hernie discale cervicale C4-C5 gauche se projetant sur la racine C5, et expliquant, selon le méde- cin, les douleurs à la nuque et aux épaules alléguées par sa patiente. Ce rapport ne permet pas non plus de remettre en question la présomption jurispru- dentielle précitée. En effet, le Dr R___________ ne fait aucunement état d’un lien de causalité naturelle entre l’événement assuré et la hernie discale. En outre, les ra- diographies et autre imagerie effectuées suite à l’événement assuré n’ont pas mis en évidence de tassement des vertèbres ou autre traumatisme au niveau de la colonne cervicale de sorte que l’on peut conclure que la hernie discale n’a pas été causée par l’événement accidentel assuré mais uniquement décompensée, ce qui n’a pas été contesté par la recourante. c) Au vu de ce qui précède, il y a lieu de constater que l’intimée a largement pris en considération la présomption jurisprudentielle précitée, en attendant plus de plus de deux ans après les faits pour nier la subsistance d’un lien de causalité naturelle entre les cervicalgies et l’événement accidentel assuré. Dès lors que les diagnostics retenus sont clairs et que la question du lien de causali- té naturelle peut être tranchée en l’état du dossier, il apparaît inutile d‘administrer d'autres preuves et notamment d’ordonner une expertise pluridisciplinaire, notam- ment rhumatologique (appréciation anticipée des preuves; KIESER, Das Verwal- tungsverfahren in der Sozialversicherung, p. 212, n° 450; KÖLZ/HÄNER, Verwal- tungsverfahren und Verwaltungsrechtspflege des Bundes, 2ème éd., p. 39, n° 111 et p. 117, n° 320; GYGI, Bundesverwaltungsrechtspflege, 2ème éd., p. 274; cf. aussi ATF 122 II 469 consid. 4a, 122 III 223 consid. 3c, 120 Ib 229 consid. 2b, 119 V 344 consid. 3c et la référence). La Cour de céans relève encore qu’en niant le lien de causalité naturelle, l’intimée n’a pas remis en question l’existence d’une atteinte à la santé. Elle a uniquement considéré que les troubles dont souffrait la recourante n’étaient plus consécutifs à</w:t>
      </w:r>
    </w:p>
    <w:p>
      <w:r>
        <w:t>A/3127/2010 - 22/28 - l’événement assuré et qu’ils relevaient, plus de deux ans après les faits, d’une ma- ladie qui n’était pas à sa charge. D’ailleurs, l’assureur perte de gain de l’ex- employeur de la recourante, ni l’assureur-maladie de la recourante - auxquels la décision sur opposition querellée a également été notifiée - n’ont jugé nécessaire de recourir.</w:t>
      </w:r>
    </w:p>
    <w:p>
      <w:r>
        <w:rPr>
          <w:b/>
        </w:rPr>
        <w:t>E. 10</w:t>
      </w:r>
    </w:p>
    <w:p>
      <w:r>
        <w:t>Il convient à présent de déterminer si l’existence d’un lien de causalité entre l’accident et les céphalées et l’état de stress post-traumatique de l’assurée peut être reconnue. A cet égard, on relèvera que la question de la causalité naturelle peut res- ter ouverte dans la mesure où tout lien de causalité adéquate doit être nié, ainsi cela va être démontré. a) Comme indiqué précédemment, le droit à des prestations de l'assurance-accidents suppose l'existence d'un lien de causalité adéquate entre l'accident et l'atteinte à la santé. La causalité est adéquate si, d'après le cours ordinaire des choses et l'expé- 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En tant que principe répondant à la nécessité de fixer une limite raisonnable à la responsabilité de l'assureur-accidents social, la causalité adéquate n'a pratiquement aucune incidence en présence d'une atteinte à la santé physique en relation de cau- salité naturelle avec l'accident, du moment que dans ce cas l'assureur répond aussi des atteintes qui ne se produisent habituellement pas selon l'expérience médicale (ATF 127 V 102 consid. 5b/bb p. 103 et les références). En revanche, il en va au- trement lorsque des symptômes, bien qu'apparaissant en relation de causalité natu- relle avec un événement accidentel, ne sont pas objectivables du point de vue orga- 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382 ss; 115 V 133 consid. 6 p. 138 ss et 403 consid. 5 p. 407 ss). La jurisprudence a ainsi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 der, d’un point de vue objectif, sur l’événement accidentel lui-même. En présence d’un accident insignifiant ou de peu de gravité, un lien de causalité adéquate peut, en règle générale, être d’emblée nié, tandis qu’en principe, elle doit être admise en</w:t>
      </w:r>
    </w:p>
    <w:p>
      <w:r>
        <w:t>A/3127/2010 - 23/28 - cas d’accident grave. Pour admettre l’existence du lien de causalité en présence d’un accident de gravité moyenne, il faut prendre en considération les sept critères exhaustifs suivants (cf. ATF 134 V 109 consid. 10.2) : - les circonstances concomitantes particulièrement dramatiques ou le caractère particulièrement impressionnant de l’accident ; -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 reuse, telles que la position particulière du corps lors de l’accident avec les complications qui s’en suivent ou d’autres lésions importantes déterminantes équivalentes à une distorsion cervicale ou à un traumatisme crânio-cérébral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 dibles en regard de l’atteinte qu’elles occasionnent sur la vie de tous les jours ; - les erreurs dans le traitement médical entraînant une aggravation notable des séquelles de l’accident ; - les difficultés apparues au cours de la guérison et aux complications importan- tes ; - et, enfin, le degré et la durée de l’incapacité de travail. A ce propos, il y a lieu de considérer qu’en cas d’accident de gravité légère ou moyenne, le fait d’être écarté du monde du travail pendant une très longue durée ou de manière dura- ble apparaît d’un point de vue médical comme plutôt inhabituel. Conformé- ment au principe de l’obligation de réduire le dommage, il doit être reconnais- sable concrètement que l’assuré a entrepris tout ce qui était possible et exigible pour regagner aussi vite que faire ce peut le monde du travail. Ainsi, il doit ten- 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 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w:t>
      </w:r>
    </w:p>
    <w:p>
      <w:r>
        <w:t>A/3127/2010 - 24/28 - caractère adéquat du lien de causalité soit admis (ATF 129 V 407 consid. 4.4.1 et les références, 115 V 133 consid. 6c/aa). b) En cas d'atteintes à la santé sans preuve de déficit organique consécutives à un traumatisme de type «coup du lapin» à la colonne cervicale, un traumatisme analo- gue ou un traumatisme cranio-cérébral, la jurisprudence apprécie le caractère adé- quat du rapport de causalité en appliquant, par analogie, les mêmes critères que ceux dégagés à propos des troubles d'ordre psychique. L'examen de ces critères est toutefois effectué sans faire de distinction entre les composantes physiques ou psy- chiques : les critères relatifs à la gravité ou à la nature particulière des lésions su- bies, aux douleurs persistantes ou à l'incapacité de travail sont déterminants, de ma- nière générale, sans référence aux seules lésions ou douleurs physiques (ATF 117 V 359 consid. 6a p. 366 sv.; voir également ATF 123 V 98 consid. 2a p. 99; arrêt U 249/01 du 30 juillet 2002 [RAMA 2002 n. U 470 p. 531]). Lorsque l'existence d'un traumatisme du type "coup du lapin" est établie, il faut, si l'accident est de gravité moyenne, examiner le caractère adéquat du lien de causalité en se fondant en outre sur les critères énumérés aux ATF 117 V 366 consid. 6a et 382 consid. 4b, sans qu'il soit décisif de savoir si les troubles dont est atteint l'assuré sont plutôt de na- ture somatique ou psychique (ATF 117 V 367 consid. 6a; RAMA 1999 U 341 p. 408 consid. 3b). On rappellera cependant que même en présence d'un traumatisme de type "coup du lapin" à la colonne cervicale, d'un traumatisme analogue ou d'un traumatisme crâ- nio-cérébral, lorsque les lésions appartenant au tableau clinique des séquelles d'un accident de ce type, bien qu'en partie établies, sont reléguées au second plan en rai- son de l'existence d'un problème important de nature psychique, le lien de causalité adéquate doit être apprécié à la lumière des principes applicables en cas de troubles du développement psychique selon les critères énumérés aux ATF 115 V 140 consid. 6c/aa et 409 consid. 5c/aa, et non ceux énumérés aux ATF 117 V 366 consid. 6a et 382 consid. 4b (ATF 123 V 99 consid. 2; RAMA 2002 n°U 470 p. 532 consid. 4a). Il convient de procéder de même lorsque l'accident n'a fait que renfor- cer les symptômes de troubles psychiques déjà présents avant cet événement (RA- MA 2000 n° U 397 p. 327) ou lorsque les troubles psychiques apparus après l'acci- dent n'appartiennent pas au tableau clinique typique d'un traumatisme du type "coup du lapin", d'un traumatisme analogue ou d'un traumatisme cranio-cérébral (y compris un état dépressif), mais constituent plutôt une atteinte à la santé indépen- dante (ATFA non publié du 5 octobre 2006, U 385/05; RAMA 2001 n° 412 p. 79 consid. 2b). Cette précision de jurisprudence vaut lorsque le problème psychique apparaît prédominant directement après l'accident ou encore lorsqu'on peut retenir que durant toute la phase de l'évolution, depuis l'accident jusqu'au moment de l'ap- préciation, les troubles physiques n'ont joué qu'un rôle de moindre importance (ATFA non publié du 30 novembre 2004, U 201/02).</w:t>
      </w:r>
    </w:p>
    <w:p>
      <w:r>
        <w:t>A/3127/2010 - 25/28 -</w:t>
      </w:r>
    </w:p>
    <w:p>
      <w:r>
        <w:rPr>
          <w:b/>
        </w:rPr>
        <w:t>E. 11</w:t>
      </w:r>
    </w:p>
    <w:p>
      <w:r>
        <w:t>La recourante estime que ses troubles psychiques - c'est-à-dire son état de stress post-traumatique, entre autres - sont en lien de causalité adéquate avec l’accident survenu le 29 janvier 2009. Dans ce contexte, elle reproche notamment à l’intimée de ne pas avoir le caractère de gravité moyen mais à la limite du grave, de l’accident dont elle a été victime et d’avoir considéré que les douleurs somatiques avaient été reléguées à l’arrière-plan par les troubles psychiques. a) A titre liminaire, force est de constater que ce qui a caractérisé l’évolution de l’état de santé de la recourante depuis la survenance de l’accident jusqu’à la date de la décision sur opposition litigieuse, c’est l’apparition - très tôt et de manière pré- dominante - de troubles psychiques, sous la forme d’un stress post-traumatique, alors que les atteintes physiques n’ont joué qu’un rôle de moindre importance, ce qui a d’ailleurs été admis tant par le Dr L___________ que par la recourante elle- même. De plus, c’est cet état de stress post-traumatique qui a installé les douleurs. Par conséquent, conformément à la jurisprudence précitée, le caractère adéquat du lien de causalité doit être examiné en application des critères définis à l’ATF 115 V 133, en tenant compte uniquement des troubles physiques, de sorte que la question de savoir si la recourante a subi un accident de type « coup du lapin » ou un trauma- tisme analogue peut, en l’état, rester ouverte. b) S’agissant des critères objectifs, il y a lieu de considérer que l'accident de circu- lation du 29 janvier 2009 doit être classé dans les accidents de gravité moyenne. En effet, le déroulement de l'événement en cause - une collision voiture- piéton, sur un passage protégé, alors que le véhicule fautif était en train d’obliquer à gauche et roulait selon toute vraisemblance lentement - et l'intensité des atteintes qu'il a géné- rées - en substance des contusions et des cervicalgies, le diagnostic de traumatisme crânien n’ayant été posé que par la Policlinique de Neurologie des HUG le 20 août 2009 et celui de probable entorse cervicale uniquement par le Dr S___________ le 3 décembre 2010 - ne sont pas tels qu'il faille admettre l'existence d'un accident grave (pour mémoire : ont été qualifiés de gravité moyenne un choc frontal entre deux voitures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A noter également que notre Haute Cour a eu l'occasion de juger que le fait de perdre connaissance et d'avoir été désincarcéré ne suffit pas à faire admettre dans un tel cas l'existence d'un accident grave, ni à conférer à l'accident un caractère particulièrement impressionnant (ATFA non publié du 1er février 2005 en la cause U 65/04). Par ailleurs, au vu des pièces du dossier, les circonstances de l'accident ne sauraient être qualifiées de dramatiques ou de particulièrement impressionnantes : le rapport de police établi à la suite de la collision ne renferme aucun élément dont on pourrait déduire le contraire. La recourante a souffert de contusions et de cervicalgies. Les</w:t>
      </w:r>
    </w:p>
    <w:p>
      <w:r>
        <w:t>A/3127/2010 - 26/28 - examens spécialisés n’ont pas mis en évidence de lésion traumatique et se sont ré- vélés normaux. Il n'apparaît pas non plus que la recourante ait été victime d'erreurs dans le traitement médical entraînant une aggravation notable des séquelles de l'ac- cident. Par ailleurs, on relèvera que le traitement médical - consistant en du repos, de la physiothérapie et la prise d’antalgiques - est particulièrement léger. Enfin, la durée de l'incapacité de travail, en raison des troubles physiques, aurait été courte, puisque selon la Dresse M___________, la recourante pouvait reprendre son ac- tivité lucrative trois mois après l’accident mais que les troubles psychiques l’en empêchaient. Force est donc de constater qu’aucun des sept critères énoncés par la jurisprudence n’est rempli en l’espèce, de sorte que l’accident du 29 janvier 2009 ne peut pas être tenu pour la cause adéquate de l’affection psychique dont souffre la recourante. Il sera encore précisé que la mise œuvre d’une expertise psychiatrique ne permet- trait au demeurant pas de modifier l’appréciation de la Cour de céans quant à l’absence de lien de causalité adéquate, ce point étant une question de droit (et non de fait comme celle de l’existence d’un lien de causalité naturelle).</w:t>
      </w:r>
    </w:p>
    <w:p>
      <w:r>
        <w:rPr>
          <w:b/>
        </w:rPr>
        <w:t>E. 12</w:t>
      </w:r>
    </w:p>
    <w:p>
      <w:r>
        <w:t>a) Il ressort de ce qui précède que l'intimée était fondée à refuser de prendre en charge les troubles annoncés à partir du 30 avril 2010 en l'absence d'un lien de cau- salité naturelle en ce qui concerne les cervicalgies et de causalité adéquate s’agissant des céphalées et des troubles psychiques. b) Cela étant, il ressort du dossier que les indemnités journalières ont été réduites à 50% à compter du 18 mars 2010 suite à l’avis de sortie de la CRR du même jour. Alors même que la recourante s’est opposée à cette réduction par courrier du 19 mars 2010 ainsi que dans son opposition du 19 mai 2010 et dans son recours, la SUVA ne s’est jamais déterminée sur le bien-fondé de la réduction de prestations opérée durant la période du 18 mars au 30 avril 2010. Force est de constater qu’aucun élément du dossier ne permet de justifier cette pre- mière réduction à compter du 18 mars 2010. En effet, il ressort du rapport complet émis par la CRR le 6 avril 2010 que la reprise d’une activité à 50% n’était envisa- gée qu’à un poste adapté, n’impliquant aucune effort physique et ce, seulement à but thérapeutique. Cette conclusion ne saurait donc en soi justifier la réduction des indemnités journalières avant la date du 30 avril 2010, à compte de laquelle la subsistance du lien de causalité a été niée. Dans cette mesure, le recours se révèle par conséquent partiellement fondé et la SUVA sera condamnée, en tant que de besoin, à servir à l’assurée, pour la période du 18 mars au 30 avril 2010, les indemnités journalières calculées sur la base d’une totale incapacité de travail.</w:t>
      </w:r>
    </w:p>
    <w:p>
      <w:r>
        <w:t>A/3127/2010 - 27/28 - La recourante obtenant partiellement gain de cause, une indemnité de 2’000 fr. lui sera accordée à titre de participation à leurs frais et dépens (art. 61 let. g LPGA). Pour le surplus, la procédure est gratuite (art. 61 let. a LPGA).</w:t>
      </w:r>
    </w:p>
    <w:p>
      <w:r>
        <w:t>A/3127/2010 - 28/28 -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