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ATAS/610/2024 vom 13. August 2024</w:t>
      </w:r>
    </w:p>
    <w:p>
      <w:r>
        <w:t>GE Cour de justice, 2024-08-13, FR</w:t>
      </w:r>
    </w:p>
    <w:p>
      <w:r>
        <w:rPr>
          <w:b/>
        </w:rPr>
        <w:t xml:space="preserve">Quelle: </w:t>
      </w:r>
      <w:r>
        <w:t>https://mcp.opencaselaw.ch/entscheid/ge_gerichte_ATAS_610_2024</w:t>
      </w:r>
    </w:p>
    <w:p>
      <w:r>
        <w:t>FR: GE_GERICHTE ATAS/610/2024 du 13 août 2024</w:t>
      </w:r>
    </w:p>
    <w:p>
      <w:r>
        <w:t>IT: GE_GERICHTE ATAS/610/2024 del 13 agosto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t>A/3451/2023 - 9/18 -</w:t>
      </w:r>
    </w:p>
    <w:p>
      <w:r>
        <w:rPr>
          <w:b/>
        </w:rPr>
        <w:t>E. 1.2</w:t>
      </w:r>
    </w:p>
    <w:p>
      <w:r>
        <w:t>Interjeté dans les formes et délai prescrits par la loi, le recours est recevable (art. 60 al. 1 LPGA [applicable par le renvoi de l'art. 1 al. 1 LAMal] ; art. 89B de la loi sur la procédure administrative du 12 septembre 1985 [LPA - E 5 10]).</w:t>
      </w:r>
    </w:p>
    <w:p>
      <w:r>
        <w:rPr>
          <w:b/>
        </w:rPr>
        <w:t>E. 2</w:t>
      </w:r>
    </w:p>
    <w:p>
      <w:r>
        <w:t>Le litige porte sur le droit de la recourante à la prise en charge par l'intimée, à titre de prestations couvertes par la LAMal, des coûts de la chirurgie de féminisation du visage dans le cadre d'une dysphorie de genre.</w:t>
      </w:r>
    </w:p>
    <w:p>
      <w:r>
        <w:rPr>
          <w:b/>
        </w:rPr>
        <w:t>E. 3</w:t>
      </w:r>
    </w:p>
    <w:p>
      <w:r>
        <w:t>L'assurance-maladie sociale alloue des prestations en cas de maladie (art. 1a al. 2 let. a LAMal). Est réputée maladie toute atteinte à la santé physique, mentale ou psychique qui n’est pas due à un accident et qui exige un examen ou un traitement médical ou provoque une incapacité de travail (art. 3 al. 1 LPGA). Conformément à l’art. 24 LAMal, l’assurance obligatoire des soins prend en charge les coûts des prestations définies aux art. 25 à 31 en tenant compte des conditions des art. 32 à 34 (al. 1). Les prestations prises en charge sont rattachées à la date ou à la période de traitement (al. 2). 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personnes fournissant des prestations sur prescription ou sur mandat d’un médecin ou d’un chiropraticien (al. 2 let. a ch. 3). Aux termes de l'art. 32 al. 1 LAMal, les prestations mentionnées aux art. 25 à 31 doivent être efficaces, appropriées et économiques. L’efficacité doit être démontrée selon des méthodes scientifiques.</w:t>
      </w:r>
    </w:p>
    <w:p>
      <w:r>
        <w:rPr>
          <w:b/>
        </w:rPr>
        <w:t>E. 3.1</w:t>
      </w:r>
    </w:p>
    <w:p>
      <w:r>
        <w:t>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 du Tribunal fédéral 9C_465/2010 du 6 décembre 2010 consid. 4.1). Le transsexualisme est un phénomène pathologique ayant le caractère d'une maladie (ATF 114 V 154).</w:t>
      </w:r>
    </w:p>
    <w:p>
      <w:r>
        <w:rPr>
          <w:b/>
        </w:rPr>
        <w:t>E. 3.2</w:t>
      </w:r>
    </w:p>
    <w:p>
      <w:r>
        <w:t>; 9C_123/2022 du 28 novembre 2022 consid. 3.3, 5.1 in fine et 5.2.2 ; 9C_331/2020 du 29 septembre 2020 consid. 5.2.2 et 6.2.2 ; 9C_255/2016 du 17 février 2017 consid. 3.2, 5.2 et 6.1). Étant donné que l'apparence des caractères sexuels secondaires peut présenter une grande variabilité, même au sein du même sexe, et que les fourchettes d'apparence peuvent se recouper chez les hommes et les femmes, il faut, selon la jurisprudence, qu'un caractère sexuel secondaire dont la modification est demandée présente une apparence typique du sexe d'origine pour que l'opération ne puisse pas être qualifiée de chirurgie esthétique (non prise en charge par l'assurance obligatoire des soins). Dans le contexte d'une dysphorie de genre avec indication d'une opération de réassignation sexuelle, une particularité physique incompatible avec l'apparence féminine ou masculine recherchée doit ensuite être assimilée à une caractéristique sexuelle secondaire (arrêts du Tribunal fédéral 9C_269/2022 du 31 janvier 2023 consid. 2.3.3 ; 9C_123/2022 du 28 novembre 2022 consid. 3.3 et consid. 5.1 in fine). En résumé, si seule la morphologie est concernée, l'obligation de fournir des prestations dans le cadre de l'assurance obligatoire des soins pour une adaptation chirurgicale n'entre pas en ligne de compte lorsque l'apparence d'une caractéristique sexuelle secondaire ou d'une particularité physique ne peut pas (plus) être qualifiée de typique du sexe d'origine, respectivement ne peut pas (plus) être qualifiée d'incompatible avec le nouveau sexe recherché. L'appréciation à cet égard doit notamment être effectuée d'un point de vue objectif (arrêts du Tribunal fédéral 9C_269/2022 du 31 janvier 2023 consid. 2.3.3 ; 9C_123/2022 du 28 novembre 2022 consid. 5.1 in fine et consid. 5.2.2).</w:t>
      </w:r>
    </w:p>
    <w:p>
      <w:r>
        <w:t>A/3451/2023 - 12/18 -</w:t>
      </w:r>
    </w:p>
    <w:p>
      <w:r>
        <w:rPr>
          <w:b/>
        </w:rPr>
        <w:t>E. 3.3</w:t>
      </w:r>
    </w:p>
    <w:p>
      <w:r>
        <w:t>Dans le cadre du traitement de la dysphorie de genre, l'objectif thérapeutique recherché doit être non seulement d'accéder au désir de la personne concernée de changer de sexe, mais aussi de soulager les effets négatifs du diagnostic, c'est-à- dire de procurer à la personne concernée un bien-être subjectif en éliminant ou en réduisant le malaise et la détresse cliniquement significatifs liés aux difficultés d'ordre somatique et psychique rencontrés lors d'une réassignation sexuelle. Cet objectif implique le fait de donner à la personne concernée une apparence extérieure correspondant à son nouveau sexe. Il ne relève toutefois pas du seul désir de l'intéressée. Au contraire, encore faut-il que le caractère sexuel secondaire dont la modification est envisagée présente une apparence typique de l'autre sexe que celui attribué, faute de quoi l'opération projetée relèverait de la chirurgie esthétique (arrêt du Tribunal fédéral 9C_123/2022 du 28 novembre 2022 consid. 5.1). Lorsque, en ce qui concerne les caractéristiques sexuelles secondaires et les particularités physiques, seule la morphologie est concernée (et qu'elle n'entraîne donc pas de séquelles valant maladie), la question de la prise en charge des coûts dans le cadre de l’assurance obligatoire de soins devrait être résolue en tenant compte de l'objectif général d'une intervention chirurgicale, à savoir donner à la</w:t>
      </w:r>
    </w:p>
    <w:p>
      <w:r>
        <w:t>A/3451/2023 - 11/18 - personne concernée l'apparence extérieure de son nouveau sexe. Par conséquent, il n'est pas possible de se référer à la jurisprudence relative aux défauts esthétiques et d'exiger qu'une caractéristique sexuelle secondaire ou une particularité physique, respectivement le visage dans son ensemble, soit défigurant pour que la modification demandée puisse être considérée comme prestation obligatoire. Pour ces cas, le Tribunal fédéral a développé une jurisprudence, selon laquelle, entre autres exigences, une caractéristique sexuelle secondaire ou une particularité physique, respectivement le visage dans son ensemble (lorsqu'il s'agit de caractéristiques ou particularités du visage) doit, sur la base de la caractéristique sexuelle secondaire ou de la particularité physique, présenter d'un point de vue objectif un aspect typique du sexe d'origine, respectivement un aspect incompatible avec le nouveau sexe, afin que l'intervention en question puisse être prise en charge par l’assurance obligatoire de soins. Il s'agit ainsi de garantir que, pour les personnes transgenres, la prise en charge des coûts des mesures qui, en soi, ne constituent pas des prestations obligatoires, puisse être envisagée, étant entendu qu'il ne saurait être question d'aider les personnes concernées à atteindre une image idéale sur le plan esthétique (arrêts du Tribunal fédéral 9C_360/2023 du 10 avril 2024 consid. 2.2.2 ; 9C_269/2022 du 31 janvier 2023 consid. 2.3.3 et</w:t>
      </w:r>
    </w:p>
    <w:p>
      <w:r>
        <w:rPr>
          <w:b/>
        </w:rPr>
        <w:t>E. 3.4</w:t>
      </w:r>
    </w:p>
    <w:p>
      <w:r>
        <w:t>Le Tribunal fédéral a déjà eu l’occasion de relever que le visage humain est d'une importance capitale pour l'identité individuelle et fait partie des premiers aspects physiques perçus par les autres personnes lors des rencontres sociales. L'apparence du visage, y compris sa taille et sa forme, varie considérablement d'une personne à l'autre et se compose d'une structure stratifiée complexe d'os, de muscles, de graisse et de peau. Cette structure globale est influencée par une multitude de facteurs, dont la génétique, l'ethnie, l'âge et le sexe. L'apparence du visage joue un rôle clé dans la reconnaissance et le codage inconscients de l'identité sexuelle, sur la base de la présence de dimorphismes sexuels identifiables dans la structure du visage. L'apparence globale masculine ou féminine devrait être considérée comme la somme de plusieurs différences mesurables dans la structure du visage (arrêt du Tribunal fédéral 9C_269/2022 du 31 janvier 2023 consid. 2.3.2 et les références). Le Tribunal fédéral a rendu plusieurs arrêts récents concernant des féminisations du visage et leurs prises en charge par l'assurance obligatoire des soins. À titre d'exemples, dans un arrêt du 10 avril 2024, était litigieuse la question de savoir si l'assurance obligatoire des soins était tenue de prendre en charge le coût des mesures de féminisation du visage demandées par la recourante souffrant d'une dysphorie de genre, à savoir le perçage de la proéminence supra-orbitaire, la rhinoseptoplastie de féminisation et le contour de la mâchoire inférieure par meulage. Le Tribunal fédéral a retenu que les médecins traitants n'avaient pas établi de lien entre l'aspect qu'ils estimaient masculin du visage et le nez ou la mâchoire inférieure, quand bien même ils connaissaient manifestement la nécessité d'une justification à cet égard puisqu'ils avaient établi un lien correspondant s’agissant de l’intervention sur la proéminence supraorbitaire. Il a également jugé que la recourante ne pouvait rien déduire de la littérature spécialisée sur l'apparence du nez, car cela ne disait rien sur l'apparence du visage dans son ensemble. Il a conclu que le tribunal cantonal n'avait pas violé le droit en refusant d'accorder des prestations dans le cadre de l'assurance obligatoire des soins pour les interventions sur la mâchoire inférieure et sur le nez. S'agissant du front, le Tribunal fédéral a examiné si le visage de l’intéressée apparaissait comme typiquement masculin, respectivement incompatible avec un visage féminin, en raison de la proéminence supra-orbitaire. Il a relevé que les médecins traitants avaient répondu par l'affirmative à cette question en se référant à un scanner du crâne, mais que les deux médecins-conseils de l’assureur ne percevaient pas le visage comme masculin. Il a alors relevé que le tribunal cantonal aurait dû procéder à une appréciation sur ce point et qu'il aurait été souhaitable d'évaluer la documentation photographique du visage de la recourante figurant au dossier. Il a ensuite retenu que les appréciations des médecins-conseils sur la base de la documentation photographique devaient être approuvées, précisant que celles-ci ne devaient pas nécessairement être faites par des spécialistes en chirurgie ou en psychiatrie et psychothérapie après leur propre examen. Étant donné que la</w:t>
      </w:r>
    </w:p>
    <w:p>
      <w:r>
        <w:t>A/3451/2023 - 13/18 - demande se référait uniquement à l'image du crâne pour expliquer pourquoi le visage paraissait masculin, cette prise de position ne pouvait servir de base pour une appréciation objective de l'apparence extérieure du visage. Le Tribunal fédéral a également précisé ce qu'il entendait par critère objectif selon lequel il convenait d'évaluer si l'apparence d'un caractère sexuel secondaire, d'une particularité physique ou du visage dans son ensemble était incompatible avec le sexe recherché, respectivement correspondait typiquement au sexe d'origine. Avant tout, ce n'était pas à la personne concernée de répondre seule à cette question, mais c'était la réaction de l'environnement social et donc de la société qui contribuait de manière essentielle à déterminer le bien-être que l'on éprouve face à son corps et son visage. Ainsi, pour garantir l'objectivité, il était souhaitable de disposer du plus grand nombre possible d'appréciations d'origines diverses afin de pouvoir répondre à cette question. Sur la base de ces éléments, le Tribunal fédéral a conclu que l'instance cantonale n'avait pas violé le droit en refusant la prise en charge des coûts par l'assurance obligatoire des soins du perçage de la proéminence supra-orbitaire (arrêt du Tribunal fédéral 9C_360/2023 du 10 avril 2024). Dans un autre arrêt, le Tribunal fédéral a examiné la question de savoir si c'était à bon droit que l'instance cantonale avait refusé la prise en charge par l'assurance obligatoire des soins d'une opération du Bullhorn Lip-Lift sur une personne atteinte de dysphorie de genre. Le Tribunal fédéral a tout d'abord rappelé qu'un caractère sexuel secondaire dont la modification était demandée devait également présenter une apparence typique du sexe d'origine pour que l'opération ne puisse être qualifiée de chirurgie esthétique. Ensuite, il a considéré que l'instance cantonale n'avait pas versé dans l'arbitraire en retenant que la longueur du philtrum de la recourante n'atteignait pas un niveau typiquement masculin, respectivement qu'elle n'était pas incompatible avec une apparence féminine. Outre une étude de 2002, l'instance cantonale avait pris en compte les différents avis médicaux et motivé de manière concluante pourquoi l'appréciation des médecins traitants ne pouvait être suivie. Le Tribunal fédéral a rajouté qu'il ne pouvait d'autant moins conclure à l'arbitraire au vu des photographies du visage de la recourante avant l'opération figurant au dossier et précisé que, s'agissant du visage, il fallait tenir compte de la manière dont la caractéristique en question faisait apparaître le visage dans son ensemble d'un point de vue objectif, c'est-à-dire selon le point de vue d'un observateur impartial (arrêt du Tribunal fédéral 9C_269/2022 du 31 janvier 2023 ; RSAS 2023 pp. 304 – 306). Dans un arrêt du 28 novembre 2022, le Tribunal fédéral s'est penché sur le cas d'une personne qui, à la suite d'une dysphorie de genre, avait requis la prise en charge par l'assurance obligatoire des soins d'une chirurgie faciale consistant en un rabotage de l'arcade sourcilière afin de féminiser le front. Le Tribunal fédéral a laissé indécise la question de savoir si les arcades sourcilières devaient être qualifiées de caractère sexuel secondaire ou de particularité physique ayant un</w:t>
      </w:r>
    </w:p>
    <w:p>
      <w:r>
        <w:t>A/3451/2023 - 14/18 - rôle important du point de vue esthétique et participant en principe de l'apparence féminine ou masculine d'un individu. Il a considéré que dans les deux hypothèses, une intervention complémentaire ne pouvait être mise à la charge de l'assurance obligatoire des soins que pour autant que les conditions de l'art. 32 al. 1 LAMal soient réalisées. Or, le Tribunal fédéral a retenu que l'intervention litigieuse n'était pas nécessaire pour atteindre l'objectif thérapeutique visé dans le cadre du traitement de dysphorie de genre, à savoir principalement le fait de donner à la personne concernée une apparence extérieure correspondant à son nouveau sexe. Pour parvenir à la conclusion que la protubérance des arcades sourcilières de la recourante n'était pas incompatible avec une apparence féminine, l'instance cantonale avait apprécié les différents rapports médicaux versés au dossier ainsi que les photographies prises par le médecin avant et après l'intervention chirurgicale, et retenu qu'il n'était pas établi que la protubérance des arcades sourcilières de la recourante était incompatible avec une apparence féminine. Le Tribunal fédéral a jugé que cette appréciation n'était pas arbitraire, précisant que les juges cantonaux avaient par ailleurs eux-mêmes apprécié les photographies au dossier. De plus, le Tribunal fédéral a relevé que compte tenu des différents avis médicaux, ainsi que des autres pièces au dossier, la juridiction cantonale était en droit de se forger une conviction sans nouvelle mesure d'instruction (arrêt du Tribunal fédéral 9C_123/2022 du 28 novembre 2022).</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w:t>
      </w:r>
    </w:p>
    <w:p>
      <w:r>
        <w:t>A/3451/2023 - 15/18 - rapport ou comme expertise, mais bel et bien son contenu (ATF 125 V 351 consid. 3).</w:t>
      </w:r>
    </w:p>
    <w:p>
      <w:r>
        <w:rPr>
          <w:b/>
        </w:rPr>
        <w:t>E. 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w:t>
      </w:r>
    </w:p>
    <w:p>
      <w:r>
        <w:rPr>
          <w:b/>
        </w:rPr>
        <w:t>E. 6</w:t>
      </w:r>
    </w:p>
    <w:p>
      <w:r>
        <w:t>En l’espèce, la recourante reproche à l'intimée d'avoir refusé de prendre en charge les interventions d'augmentation de la projection des malaires à l'aide d'une prothèse ou de transfert de tissu adipeux, de réduction des angles mandibulaires par ostéotomie, de remodelage fronto-orbitaire, ainsi que d'une rhinoplastie d'adaptation. Selon elle, ces opérations visent à la correction des caractères typiquement masculins de ses bosses frontales, de ses angles mandibulaires bien marqués, de sa région malaire aplatie et de son nez large. L'intimée soutient pour sa part que les traits pour lesquels l'intervention est sollicitée ne présentent pas de caractère typiquement masculin et ne constituent pas une particularité physique incompatible avec une apparence féminine pouvant être assimilée à un caractère sexuel secondaire.</w:t>
      </w:r>
    </w:p>
    <w:p>
      <w:r>
        <w:rPr>
          <w:b/>
        </w:rPr>
        <w:t>E. 6.1</w:t>
      </w:r>
    </w:p>
    <w:p>
      <w:r>
        <w:t>La chambre de céans rappelle qu’il n’est pas contesté que la recourante présente une dysphorie de genre ou transsexualisme (F 64.0). S'agissant des interventions sollicitées par la recourante, celles-ci s'inscrivent dans le cadre d'une adaptation de la morphologie du visage, soit sa féminisation. Il convient par conséquent d'examiner si les différentes régions concernées peuvent être qualifiées de typiquement masculines et sont incompatibles avec une apparence féminine en se fondant sur les critères objectifs développés par la jurisprudence du Tribunal fédéral à cet égard.</w:t>
      </w:r>
    </w:p>
    <w:p>
      <w:r>
        <w:rPr>
          <w:b/>
        </w:rPr>
        <w:t>E. 6.2</w:t>
      </w:r>
    </w:p>
    <w:p>
      <w:r>
        <w:t>Dans la demande de prise en charge de l'intervention de féminisation du visage du 20 mai 2021 adressée à l'intimée, le Dr B______ a expliqué que cette opération était indiquée dans le but de permettre à la recourante de « vivre son corps » de manière plus harmonieuse avec son identité de genre et d'améliorer son état psychologique. Selon le certificat médical de ce médecin du 29 avril 2021, la patiente relatait une dysphorie de genre « par rapport aux caractéristiques masculines de son visage ». Le fait de « percevoir » ces dernières la renvoyait à son corps biologique masculin et réactivait l'incongruence entre son corps et son identité. Le Dr B______ a également fait état, dans son courrier du 21 avril 2023, d'une incongruence de genre chronique et marquée de sa patiente en</w:t>
      </w:r>
    </w:p>
    <w:p>
      <w:r>
        <w:t>A/3451/2023 - 16/18 - lien avec les caractéristiques masculines de son visage. Il a exposé que celle-ci « vivait son visage comme incompatible » avec son appartenance féminine, évitait les situations sociales nouvelles, car des remarques sur les caractéristiques masculines de son visage lui étaient souvent adressées. Il a mentionné que la reconnaissance en tant que femme s’apparentait à un « critère esthétique et subjectif, et non à des critères médicaux ». Dans ses rapports, le Dr B______ a ainsi surtout mis l'accent sur la perception que la recourante avait elle-même de ses traits du visage, sans toutefois expliquer en quoi ce dernier serait incompatible, d'un point de vue objectif, avec une apparence féminine ou apparaîtrait comme typiquement masculin. Quant au Dr C______, il a décrit, dans sa lettre du 12 mai 2021, « les bosses frontales, les angles mandibulaires bien marqués, la région malaire aplatie et un nez large » de la recourante comme étant « des caractères typiquement masculins », ajoutant que « ces caractères ont été clairement identifiés et décrits dans de nombreuses publications scientifiques ». Ainsi, le Dr C______ s’est contenté d’affirmer que les régions pour lesquelles une intervention était sollicitée correspondaient à des caractères typiquement masculins, sans discuter aucunement d’éléments objectifs et sans développer la littérature médicale à laquelle il se réfère. De surcroît, il ne ressort pas de ses indications, au demeurant très sommaires, que les traits du visage de la recourante, dans son ensemble, seraient incompatibles avec une apparence féminine. Le Dr H_____ n'a pas non plus donné de plus amples informations, dans la mesure où il a considéré que certains caractères masculins pouvaient être identifiés, sans se livrer à une appréciation globale du visage de la recourante et sans livrer d’élément objectif permettant de retenir que les particularités physiques en question seraient inconciliables avec une physionomie féminine. Ces différents rapports ne permettent donc pas de conclure que les parties du visage pour lesquelles la recourante souhaite procéder à une intervention chirurgicale seraient, in casu, incompatibles avec une apparence féminine.</w:t>
      </w:r>
    </w:p>
    <w:p>
      <w:r>
        <w:rPr>
          <w:b/>
        </w:rPr>
        <w:t>E. 6.3</w:t>
      </w:r>
    </w:p>
    <w:p>
      <w:r>
        <w:t>Plusieurs médecins-conseils de l'intimée ont été appelés à se prononcer sur le dossier de la recourante. Tous ont examiné la documentation photographique, qui comporte plusieurs clichés pris sous divers angles, de face et de profil. Ils ont expliqué que les régions du visage visées par l’intervention litigieuse n’étaient pas des parties typiquement masculines et estimé que l'aspect du visage de la recourante n'était pas incompatible avec une apparence féminine. Cette appréciation est partagée par la chambre de céans au regard des photographies présentes au dossier.</w:t>
      </w:r>
    </w:p>
    <w:p>
      <w:r>
        <w:rPr>
          <w:b/>
        </w:rPr>
        <w:t>E. 6.4</w:t>
      </w:r>
    </w:p>
    <w:p>
      <w:r>
        <w:t>Il sied également d'ajouter que, contrairement à ce que fait valoir la recourante, il n'appartient pas à un expert en chirurgie du visage de déterminer si les traits que l’intéressée souhaite modifier s'apparentent au type masculin ou féminin. En effet, conformément à la jurisprudence récente du Tribunal fédéral,</w:t>
      </w:r>
    </w:p>
    <w:p>
      <w:r>
        <w:t>A/3451/2023 - 17/18 - l'évaluation de l'apparence d'un caractère sexuel secondaire ou d'une particularité physique du visage n'est pas une question purement médicale, de sorte qu'il n'appartient pas à des médecins spécialistes de répondre à cette question, étant rappelé que le tribunal lui-même peut émettre une appréciation. La recourante soutient également que sa demande repose sur une indication médicale claire, fondée sur le diagnostic de dysphorie de genre, dont le but est la diminution sensible de sa détresse liée à cette atteinte, de sorte que la prise en charge aurait dû être analysée sous un angle psychiatrique et non pas purement esthétique. Or, le fait qu'une féminisation du visage constitue, de l'avis des praticiens, une mesure efficace pour réduire les troubles psychiques dues à la dysphorie de genre ne justifie pas, à lui seul, un droit à la prise en charge des coûts. Une telle prise en charge n'entre en ligne de compte que s'il est établi au préalable qu'il s'agit d'une intervention complétant le changement de sexe et portant sur une caractéristique objectivement incompatible avec l'apparence du nouveau sexe, ce qui n'est pas établi en l’espèce, comme précédemment observé. Dès lors que l'aspect extérieur de son visage n'apparaît pas comme incompatible avec le genre féminin, le ressenti de la personne assurée n'a pas à être pris en considération, cette question devant être examinée sous l'angle de l'adéquation et l'efficacité du traitement uniquement lorsque l'intervention sollicitée est à la charge de l'assurance obligatoire des soins (cf. ATAS/1372/2021 du 16 décembre 2021 consid. 10b). Enfin, l’arrêt cantonal cité par la recourante (ATAS/423/2018 du 22 mai 2018) ne lui est d’aucun secours. En effet, dans un arrêt de principe du 16 décembre 2021 (ATAS/1372/2021, confirmé par l’arrêt du Tribunal fédéral 9C_123/2022 précité), la chambre de céans a considéré que les arcades sourcilières, tout comme la structure osseuse dans son ensemble, ne correspondaient pas à la définition restrictive des caractères sexuels secondaires appliquée par le Tribunal fédéral, rendant caduque sa jurisprudence antérieure qualifiant l'arcade sourcilière de caractère sexuel (ATAS/423/2018).</w:t>
      </w:r>
    </w:p>
    <w:p>
      <w:r>
        <w:rPr>
          <w:b/>
        </w:rPr>
        <w:t>E. 6.5</w:t>
      </w:r>
    </w:p>
    <w:p>
      <w:r>
        <w:t>Au vu de ce qui précède, il ne peut être admis que l'intervention de féminisation du visage telle que sollicitée par la recourante soit à la charge de l'assurance obligatoire des soins.</w:t>
      </w:r>
    </w:p>
    <w:p>
      <w:r>
        <w:rPr>
          <w:b/>
        </w:rPr>
        <w:t>E. 7</w:t>
      </w:r>
    </w:p>
    <w:p>
      <w:r>
        <w:t>Partant, le recours sera rejeté. La procédure est gratuite (art. 61 let. fbis a contrario LPGA).</w:t>
      </w:r>
    </w:p>
    <w:p>
      <w:r>
        <w:t>A/3451/2023 - 18/18 -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