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ATAS/60/2012 vom 1. Februar 2012</w:t>
      </w:r>
    </w:p>
    <w:p>
      <w:r>
        <w:t>GE Cour de justice, 2012-02-01, FR</w:t>
      </w:r>
    </w:p>
    <w:p>
      <w:r>
        <w:rPr>
          <w:b/>
        </w:rPr>
        <w:t xml:space="preserve">Quelle: </w:t>
      </w:r>
      <w:r>
        <w:t>https://mcp.opencaselaw.ch/entscheid/ge_gerichte_ATAS_60_2012</w:t>
      </w:r>
    </w:p>
    <w:p>
      <w:r>
        <w:t>FR: GE_GERICHTE ATAS/60/2012 du 1 février 2012</w:t>
      </w:r>
    </w:p>
    <w:p>
      <w:r>
        <w:t>IT: GE_GERICHTE ATAS/60/2012 del 1 febbraio 2012</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w:t>
      </w:r>
    </w:p>
    <w:p>
      <w:r>
        <w:t>A/4335/2010 - 6/12 - Sa compétence pour juger du cas d’espèce est ainsi établie.</w:t>
      </w:r>
    </w:p>
    <w:p>
      <w:r>
        <w:rPr>
          <w:b/>
        </w:rPr>
        <w:t>E. 2</w:t>
      </w:r>
    </w:p>
    <w:p>
      <w:r>
        <w:t>La LPGA, entrée en vigueur le 1er janvier 2003, est applicable.</w:t>
      </w:r>
    </w:p>
    <w:p>
      <w:r>
        <w:rPr>
          <w:b/>
        </w:rPr>
        <w:t>E. 3</w:t>
      </w:r>
    </w:p>
    <w:p>
      <w:r>
        <w:t>Interjeté dans les forme et délai prévus par la loi, le recours est recevable (art. 56 et 60 LPGA ; art. 89B loi sur la procédure administrative, du 12 septembre 1985 - LPA ; RS E 5 10).</w:t>
      </w:r>
    </w:p>
    <w:p>
      <w:r>
        <w:rPr>
          <w:b/>
        </w:rPr>
        <w:t>E. 4</w:t>
      </w:r>
    </w:p>
    <w:p>
      <w:r>
        <w:t>Le litige porte sur la question de savoir si l’intimée était fondée à refuser la prise en charge de la rechute annoncée par le recourant au motif que la relation de causalité naturelle et adéquate avec l’événement accidentel du 11 décembre 2008 n’était pas établie au degré de la vraisemblance prépondérante.</w:t>
      </w:r>
    </w:p>
    <w:p>
      <w:r>
        <w:rPr>
          <w:b/>
        </w:rPr>
        <w:t>E. 5</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Aux termes de l'art. 10 al. 1 LAA, l'assuré a plus particulièrement droit au traitement médical approprié des lésions résultant de l'accident.</w:t>
      </w:r>
    </w:p>
    <w:p>
      <w:r>
        <w:rPr>
          <w:b/>
        </w:rPr>
        <w:t>E. 6</w:t>
      </w:r>
    </w:p>
    <w:p>
      <w:r>
        <w:t>a) La responsabilité de l'assureur-accidents s'étend, en principe, à toutes les conséquences dommageables qui se trouvent dans un rapport de causalité naturelle et adéquate avec l'événement assuré. Le droit à des prestations découlant d'un accident assuré suppose donc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119 V 337 consid. 1, 118 V 289 consid. 1b et les références).</w:t>
      </w:r>
    </w:p>
    <w:p>
      <w:r>
        <w:t>A/4335/2010 - 7/12 - b)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181 consid. 3.2, 405 consid. 2.2, 125 V 461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291, consid. 3a, 117 V 364 consid. 5d/bb et les références).</w:t>
      </w:r>
    </w:p>
    <w:p>
      <w:r>
        <w:rPr>
          <w:b/>
        </w:rPr>
        <w:t>E. 7</w:t>
      </w:r>
    </w:p>
    <w:p>
      <w:r>
        <w:t>Les prestations d'assurance sont également allouées en cas de rechutes et de séquelles tardives (art. 11 de l’Ordonnance sur l'assurance-accidents, du 20 décembre 1982 - OLAA ; RS 832.202). Selon la jurisprudence, 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(ATF 123 V 137 consid. 3a p. 138 et les références ; 118 V 293 consid. 2c p. 296). Par ailleurs, en cas de rechutes ou de séquelles tardives, il incombe à l'assuré d'établir, au degré de vraisemblance prépondérante, l'existence d'un rapport de causalité naturelle entre la nouvelle atteinte et l'accident (cf. arrêt du 17 mai 2002 [U 293/01; consid. 1] résumé dans REAS 2002 p. 307). A cet égard, la jurisprudence considère que plus le temps écoulé entre l'accident et la manifestation de l'affection est long, et plus les exigences quant à la preuve, au degré de la vraisemblance prépondérante, du rapport de causalité naturelle doivent être sévères (RAMA 1997 no U 275 p. 191 consid. 1c; consid 1 de l'arrêt du 17 mai 2002 précité ; arrêt du 20 février 2006 U 249/05 consid. 1).</w:t>
      </w:r>
    </w:p>
    <w:p>
      <w:r>
        <w:rPr>
          <w:b/>
        </w:rPr>
        <w:t>E. 8</w:t>
      </w:r>
    </w:p>
    <w:p>
      <w:r>
        <w:t>En ce qui concerne la preuve,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158 consid. 1b; ATFA non publié U 345/03 du 13 octobre 2004, consid. 3.2). Selon le principe de la libre appréciation des preuves, le juge apprécie librement les preuves médicales qu'il a recueillies, sans être lié par des règles formelles, en procédant à une appréciation complète et rigoureuse. Le juge doit examiner objectivement tous les documents à disposition, quelle qu'en soit la provenance, puis décider s'ils permettent de porter un jugement valable sur le droit litigieux. S'il</w:t>
      </w:r>
    </w:p>
    <w:p>
      <w:r>
        <w:t>A/4335/2010 - 8/12 -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qu'il ait été établi en pleine connaissance de l'anamnèse, que la description du contexte médical et l'appréciation de la situation médicale soient claires et qu'enfin, les conclusions soient dûment motivées. Au demeurant, l'élément déterminant pour la valeur probante n'est ni l'origine du moyen de preuve ni sa désignation comme rapport ou comme expertise, mais bel et bien son contenu (ATF125 V 351 consid. 3a, 122 V 157 consid. 1c et les références; ATF non publié 9C_773/2007 du 23 juin 2008, consid. 2.1).</w:t>
      </w:r>
    </w:p>
    <w:p>
      <w:r>
        <w:rPr>
          <w:b/>
        </w:rPr>
        <w:t>E. 9</w:t>
      </w:r>
    </w:p>
    <w:p>
      <w:r>
        <w:t>Le juge peut accorder pleine valeur probante aux rapports et expertises établis par les médecins des assureurs aussi longtemps que ceux-ci aboutissent à des résultats convaincants, que leurs conclusions sont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ss consid. 3b/ee; ATFA non publié I 592/99 du 13 mars 2000, consid. b/ee). Une expertise médicale établie sur la base d'un dossier peut avoir valeur probante pour autant que celui-ci contienne suffisamment d'appréciations médicales qui, elles, se fondent sur un examen personnel de l'assuré (cf. RAMA 2001 n° U 438 p. 346 consid. 3d). Dans une procédure portant sur l'octroi ou le refus de prestations d'assurances sociales, le Tribunal fédéral a récemment précisé que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w:t>
      </w:r>
    </w:p>
    <w:p>
      <w:r>
        <w:t>A/4335/2010 - 9/12 - est superflu d'administrer d'autres preuves (appréciation anticipée des preuves; ATF 122 II 469 consid. 4a, 122 III 223 consid. 3c).</w:t>
      </w:r>
    </w:p>
    <w:p>
      <w:r>
        <w:rPr>
          <w:b/>
        </w:rPr>
        <w:t>E. 10</w:t>
      </w:r>
    </w:p>
    <w:p>
      <w:r>
        <w:t>En l’espèce, le recourant requiert de l'intimée la prise en charge des frais qu'il estime liés à l'événement accidentel du 11 décembre 2008. Il allègue que les complications et les vives douleurs ressenties au pied et au talon droits une année après l'accident dont il a été victime sont incontestablement des suites dudit événement. À l'appui de son recours, il se prévaut notamment du rapport du Dr N__________ qui a diagnostiqué une lésion aponévrose plantaire droite post- traumatique et de celui du médecin-conseil de l’assureur, selon lequel il était possible, avec une probabilité prédominante, que la rechute soit liée à l’événement accidentel de décembre 2008. Le recourant soutient par ailleurs que les douleurs et la gêne n’ont jamais cessé depuis l’accident de décembre 2008, mais qu'elles se sont amplifiées quelques jours avant l'annonce de sa rechute à l'intimée. Pour sa part, l’intimée considère au contraire, sur la base du rapport de son médecin-conseil, qu'une contusion du talon ne dure pas un an et qu'il n’y a pas une continuité dans la situation du recourant, permettant de retenir que les douleurs ressenties près d'un an plus tard soient en lien de causalité avec l'événement accidentel du 11 décembre 2008. Selon l'intimée, le laps de temps sans consultation ni traitement a été trop long pour admettre un quelconque rapport entre l'accident et les récentes douleurs. Le rapport d’IRM auquel le recourant s'est soumis conclut d'ailleurs à une lésion post-traumatique ou en relation avec une surcharge permanente et montre des problèmes d’ordre dégénératif, étant relevé que le recourant était âgé de 44 ans au moment de l’événement. De l'avis de l'intimée, on se trouve donc en présence du domaine d'une rechute « possible », insuffisante du point de vue du lien de causalité, le recourant n'ayant pas été en mesure d'apporter la preuve, au degré de la vraisemblance prépondérante de l'existence d'un tel lien.</w:t>
      </w:r>
    </w:p>
    <w:p>
      <w:r>
        <w:rPr>
          <w:b/>
        </w:rPr>
        <w:t>E. 11</w:t>
      </w:r>
    </w:p>
    <w:p>
      <w:r>
        <w:t>En l'occurrence, figurent au dossier les rapports des Drs N__________, M__________ et O__________. Si le premier praticien a diagnostiqué une contusion avant sous-astragalienne du pied droit post-traumatique, le médecin- conseil de l'intimée a indiqué que le cas relevait de l’assurance-maladie, car une contusion du talon ne dure pas un an. Néanmoins, à la question de savoir s’il s’agissait, avec une probabilité prédominante, d’une rechute liée à l’événement accidentel susmentionné, le médecin a répondu « possible ». Enfin, le Dr M__________ a mentionné que les douleurs pouvaient traduire une lésion post- traumatique ou être en relation avec une surcharge permanente, sans en déterminer la cause exacte. De l'avis de la Cour, il apparaît ainsi que la question de la causalité n'a pas été investiguée à satisfaction de droit par les différents médecins appelés à se déterminer. Le Dr N__________ a effectivement conclu à une tuméfaction post- traumatique. Néanmoins, ses confrères n'ont pas clairement défini si les douleurs</w:t>
      </w:r>
    </w:p>
    <w:p>
      <w:r>
        <w:t>A/4335/2010 - 10/12 - ressenties par le recourant résultent ou non de l'accident du 11 décembre 2008, laissant cette question ouverte. En ce qui concerne plus particulièrement le rapport du médecin-conseil de l'intimée, sur lequel les deux parties appuient leurs raisonnements, il n'est pas suffisamment étayé et clair pour que le lien de causalité entre la rechute et l'événement accidentel ne soit pas retenu. En effet, non seulement il est contradictoire - en ce sens que le praticien conclut qu'une contusion du talon ne dure pas un an et qu'il estime « possible » qu'il s'agisse d'une rechute -, mais aussi n'est-il pas suffisamment complet pour que la Cour de céans lui reconnaisse une valeur probante. Il s'ensuit que les rapports médicaux qui figurent au dossier n'emportent pas la conviction de la Cour, au degré de la vraisemblance prépondérante, sur le défaut d'un lien de causalité naturelle et adéquate entre l'accident et la rechute annoncée par le recourant le 12 décembre 2009.</w:t>
      </w:r>
    </w:p>
    <w:p>
      <w:r>
        <w:rPr>
          <w:b/>
        </w:rPr>
        <w:t>E. 12</w:t>
      </w:r>
    </w:p>
    <w:p>
      <w:r>
        <w:t>La jurisprudence (DTA 2001 p. 169) prévoit deux solutions lorsque le juge cantonal estime que les faits ne sont pas suffisamment élucidés : soit renvoyer la cause à l’administration pour complément d’instruction, soit procéder lui-même à une telle instruction complémentaire. Un renvoi à l’administration, lorsqu’il a pour but d’établir l’état de fait, ne viole ni le principe de simplicité et de la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A l’inverse, le renvoi à l’administration apparaît en général justifié si celle-ci a constaté les faits de façon sommaire, dans l’idée que le tribunal les éclaircirait comme il convient en cas de recours (voir RAMA 1986 n° K 665 p. 87).</w:t>
      </w:r>
    </w:p>
    <w:p>
      <w:r>
        <w:rPr>
          <w:b/>
        </w:rPr>
        <w:t>E. 13</w:t>
      </w:r>
    </w:p>
    <w:p>
      <w:r>
        <w:t>Pour l'ensemble des motifs développés ci-dessus, la Cour de céans considère qu’il convient de renvoyer le dossier à l’intimée afin qu’elle effectue une instruction complémentaire sous la forme d'une expertise orthopédique, confiée à un expert indépendant. A l'issue de cette mesure complémentaire, il appartiendra à l’intimée de rendre une nouvelle décision sur le droit aux prestations d'assurance.</w:t>
      </w:r>
    </w:p>
    <w:p>
      <w:r>
        <w:rPr>
          <w:b/>
        </w:rPr>
        <w:t>E. 14</w:t>
      </w:r>
    </w:p>
    <w:p>
      <w:r>
        <w:t>Au vu de ce qui précède, le recours est partiellement admis et la cause renvoyée à l'intimée pour mise en œuvre d'une expertise dans le sens des considérants. Le recourant a droit à une indemnité à titre de participation à ses frais et dépens que la Cour fixe en l’espèce à 1'250 fr. (art. 89H al. 3 LPA ; art. 61 let. g LPGA). Pour le surplus, la procédure est gratuite (art. 89H LPA).</w:t>
      </w:r>
    </w:p>
    <w:p>
      <w:r>
        <w:t>A/4335/2010 - 11/12 -</w:t>
      </w:r>
    </w:p>
    <w:p>
      <w:r>
        <w:t>A/4335/2010 - 12/12 -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