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ATAS/609/2012 vom 9. Mai 2012</w:t>
      </w:r>
    </w:p>
    <w:p>
      <w:r>
        <w:t>GE Cour de justice, 2012-05-09, FR</w:t>
      </w:r>
    </w:p>
    <w:p>
      <w:r>
        <w:rPr>
          <w:b/>
        </w:rPr>
        <w:t xml:space="preserve">Quelle: </w:t>
      </w:r>
      <w:r>
        <w:t>https://mcp.opencaselaw.ch/entscheid/ge_gerichte_ATAS_609_2012</w:t>
      </w:r>
    </w:p>
    <w:p>
      <w:r>
        <w:t>FR: GE_GERICHTE ATAS/609/2012 du 9 mai 2012</w:t>
      </w:r>
    </w:p>
    <w:p>
      <w:r>
        <w:t>IT: GE_GERICHTE ATAS/609/2012 del 9 maggio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l’engagement de l’intimé d'annuler sa décision du 7 février 2012 et de reconnaître à feu Madame Christine MUSSARD MOUNLA le droit à une allocation pour impotent de degré léger dès janvier 2011, ainsi qu’une allocation pour impotent de degré moyen dès avril 2011.</w:t>
      </w:r>
    </w:p>
    <w:p>
      <w:r>
        <w:rPr>
          <w:b/>
        </w:rPr>
        <w:t>E. 2</w:t>
      </w:r>
    </w:p>
    <w:p>
      <w:r>
        <w:t>L’y condamne en tant que de besoin.</w:t>
      </w:r>
    </w:p>
    <w:p>
      <w:r>
        <w:rPr>
          <w:b/>
        </w:rPr>
        <w:t>E. 3</w:t>
      </w:r>
    </w:p>
    <w:p>
      <w:r>
        <w:t>Condamne l’intimé à un émolument de justice de 200 fr.</w:t>
      </w:r>
    </w:p>
    <w:p>
      <w:r>
        <w:t>La greffière</w:t>
      </w:r>
    </w:p>
    <w:p>
      <w:r>
        <w:t>Diana ZIERI</w:t>
      </w:r>
    </w:p>
    <w:p>
      <w:r>
        <w:t>La Présidente :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