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ATAS/608/2012 vom 7. Mai 2012</w:t>
      </w:r>
    </w:p>
    <w:p>
      <w:r>
        <w:t>GE Cour de justice, 2012-05-07, FR</w:t>
      </w:r>
    </w:p>
    <w:p>
      <w:r>
        <w:rPr>
          <w:b/>
        </w:rPr>
        <w:t xml:space="preserve">Quelle: </w:t>
      </w:r>
      <w:r>
        <w:t>https://mcp.opencaselaw.ch/entscheid/ge_gerichte_ATAS_608_2012</w:t>
      </w:r>
    </w:p>
    <w:p>
      <w:r>
        <w:t>FR: GE_GERICHTE ATAS/608/2012 du 7 mai 2012</w:t>
      </w:r>
    </w:p>
    <w:p>
      <w:r>
        <w:t>IT: GE_GERICHTE ATAS/608/2012 del 7 maggio 2012</w:t>
      </w:r>
    </w:p>
    <w:p>
      <w:pPr>
        <w:pStyle w:val="Heading2"/>
      </w:pPr>
      <w:r>
        <w:t>Volltext</w:t>
      </w:r>
    </w:p>
    <w:p>
      <w:r>
        <w:t>Siégeant : Florence KRAUSKOPF, Présidente; Christine TARRIT-DESHUSSES et Jean-Pierre WAVRE, Juges assesseurs</w:t>
      </w:r>
    </w:p>
    <w:p>
      <w:r>
        <w:t>REPUBLIQUE ET</w:t>
      </w:r>
    </w:p>
    <w:p>
      <w:r>
        <w:t>CANTON DE GENEVE POUVOIR JUDICIAIRE</w:t>
      </w:r>
    </w:p>
    <w:p>
      <w:r>
        <w:t>A/853/2012 ATAS/608/2012 COUR DE JUSTICE Chambre des assurances sociales Arrêt du 7 mai 2012 9ème Chambre</w:t>
      </w:r>
    </w:p>
    <w:p>
      <w:r>
        <w:t>En la cause Madame H____________, domiciliée à Genève, représentée par PROCAP, Service juridique, Madame I____________ recourante contre OFFICE DE L'ASSURANCE-INVALIDITE DU CANTON DE GENEVE, sis rue de Lyon 97, 1203 Genève intimé</w:t>
      </w:r>
    </w:p>
    <w:p>
      <w:r>
        <w:t>A/853/2012 - 2/3 - Vu, EN FAIT, la décision de l'Office de l'assurance-invalidité (OAI) de Genève du 13 février 2012 refusant à Madame H____________ toute prestation, Vu le recours formé par celle-ci le 15 mars 2012 demandant l'annulation de la décision précitée et le constat qu'elle a droit aux prestations de l'assurance-invalidité à compter du 25 octobre 2010, subsidiairement à ce que la cause soit renvoyée à l'OAI pour complément d'instruction, Vu la réponse de cette dernière, qui, se fondant sur les pièces médicales produites avec le recours, conclut au renvoi du dossier à ses services pour la mise en œuvre d'une expertise bi-disciplinaire, l'atteinte psychiatrique n'ayant pas été évaluée, Vu l'accord de la recourante au renvoi du dossier, Attendu, EN DROIT, que le recours est recevable (art. 60 et 61 let. b LPGA), Que le dossier nécessite une instruction complémentaire sur l'intensité des troubles psychiques dont souffre la recourante, par ailleurs atteinte de fibromyalgie; Qu'aucune instruction n'a eu lieu à cet égard avant le prononcé de la décision querellée; Qu'il se justifie ainsi, comme le demandent les parties d'un commun accord, de renvoyer la cause à l'autorité intimée pour complément d'instruction. Qu'un émolument réduit de 200 fr. sera mis à la charge de l'intimé, qui versera à la recourante, qui était assistée d'un mandataire professionnel, une indemnité de 500 fr. à titre de dépens.</w:t>
      </w:r>
    </w:p>
    <w:p>
      <w:r>
        <w:t>* * *</w:t>
      </w:r>
    </w:p>
    <w:p>
      <w:r>
        <w:t>A/853/2012 - 3/3 - PAR CES MOTIFS, LA CHAMBRE DES ASSURANCES SOCIALES : Statuant A la forme : 1. Déclare le recours recevable. Au fond : 2. L'admet partiellement et annule la décision du 13 février 2012. 3. Renvoie la cause à l'intimé pour complément d'instruction et nouvelle décision. 4. Met un émolument de 200 fr. à la charge de l'intimé. 5. Condamne l'intimé à verser la somme de 500 fr. à la recourante à titre de dépens.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Maryse BRIAND</w:t>
      </w:r>
    </w:p>
    <w:p>
      <w:r>
        <w:t>La présidente</w:t>
      </w:r>
    </w:p>
    <w:p>
      <w:r>
        <w:t>Florence KRAUSKOPF</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