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ATAS/605/2025 vom 18. August 2025</w:t>
      </w:r>
    </w:p>
    <w:p>
      <w:r>
        <w:t>GE Cour de justice, 2025-08-18, FR</w:t>
      </w:r>
    </w:p>
    <w:p>
      <w:r>
        <w:rPr>
          <w:b/>
        </w:rPr>
        <w:t xml:space="preserve">Quelle: </w:t>
      </w:r>
      <w:r>
        <w:t>https://mcp.opencaselaw.ch/entscheid/ge_gerichte_ATAS_605_2025</w:t>
      </w:r>
    </w:p>
    <w:p>
      <w:r>
        <w:t>FR: GE_GERICHTE ATAS/605/2025 du 18 août 2025</w:t>
      </w:r>
    </w:p>
    <w:p>
      <w:r>
        <w:t>IT: GE_GERICHTE ATAS/605/2025 del 18 agosto 2025</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à raison de la matière pour juger du cas d’espèce est ainsi établie.</w:t>
      </w:r>
    </w:p>
    <w:p>
      <w:r>
        <w:rPr>
          <w:b/>
        </w:rPr>
        <w:t>E. 1.2</w:t>
      </w:r>
    </w:p>
    <w:p>
      <w:r>
        <w:t>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Lorsque l’employeur possède une succursale dans un canton différent de celui de l’établissement principal, c’est l’autorité de recours du canton dans lequel la caisse de compensation cantonale – à laquelle l’employeur est affilié – a son siège qui est compétente (ATF 110 V 351 consid. 5c). Dans le cas où l’employeur est affilié à une caisse professionnelle et possède une ou plusieurs succursales situées dans des cantons différents de celui de l’établissement principal, le Tribunal fédéral a jugé plus judicieux que l’autorité de recours du canton dans lequel la succursale a son siège soit compétente, lorsque celle-ci est affiliée à une autre caisse que celle de l’établissement principal en vertu de l’art. 117 al. 3 du règlement sur l'assurance-vieillesse et survivants du 31 octobre 1947 (RAVS - RS 831.101 ; ATF 124 V 104 consid. 4 ; arrêt du Tribunal fédéral 8C_872/2017 du 3 septembre 2018 consid. 6.4.1 et les références citées). En l'occurrence, la société a son siège à Genève et une succursale dans le canton de Vaud et les deux entités sont affiliées à la caisse, de sorte que la chambre de céans est compétente à raison du lieu tant par rapport à la société qu'en relation avec sa succursale.</w:t>
      </w:r>
    </w:p>
    <w:p>
      <w:r>
        <w:rPr>
          <w:b/>
        </w:rPr>
        <w:t>E. 1.3</w:t>
      </w:r>
    </w:p>
    <w:p>
      <w:r>
        <w:t>Interjeté en temps utile, le recours est recevable (art. 60 al. 1 LPGA).</w:t>
      </w:r>
    </w:p>
    <w:p>
      <w:r>
        <w:rPr>
          <w:b/>
        </w:rPr>
        <w:t>E. 2</w:t>
      </w:r>
    </w:p>
    <w:p>
      <w:r>
        <w:t>Le litige porte sur la conformité au droit de la décision de l'intimée ordonnant la réparation, au sens de l’art. 52 LAVS, du préjudice subi en raison du défaut de paiement, par la société et sa succursale vaudoise, de cotisations sociales (AVS,</w:t>
      </w:r>
    </w:p>
    <w:p>
      <w:r>
        <w:t>A/2222/2024 - 6/17 - AC, AF, AMAT) dues entre 2017 et 2021, ainsi que des frais d'administration, de sommations et de poursuites et des intérêts moratoires y relatifs.</w:t>
      </w:r>
    </w:p>
    <w:p>
      <w:r>
        <w:rPr>
          <w:b/>
        </w:rPr>
        <w:t>E. 3</w:t>
      </w:r>
    </w:p>
    <w:p>
      <w:r>
        <w:t>L'art. 14 al. 1 LAVS en corrélation avec les art. 34 ss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137 V 51 consid. 3.2 et les références). Selon l’art. 52 LAVS,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La caisse de compensation fait valoir sa créance en réparation du dommage par voie de décision (al. 4).</w:t>
      </w:r>
    </w:p>
    <w:p>
      <w:r>
        <w:rPr>
          <w:b/>
        </w:rPr>
        <w:t>E. 4</w:t>
      </w:r>
    </w:p>
    <w:p>
      <w:r>
        <w:t>À titre liminaire, il convient d'examiner si la prétention de l'intimée est prescrite.</w:t>
      </w:r>
    </w:p>
    <w:p>
      <w:r>
        <w:rPr>
          <w:b/>
        </w:rPr>
        <w:t>E. 4.1</w:t>
      </w:r>
    </w:p>
    <w:p>
      <w:r>
        <w:t>Selon l’art. 52 al. 3 LAVS, dans sa teneur jusqu'au 31 décembre 2019,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Le 1er janvier 2020 est entrée en vigueur la révision du droit de la prescription de la loi fédérale du 30 mars 1911 complétant le Code civil suisse (CO, Code des obligations - RS 220), entraînant la modification de l’art. 52 al. 3 LAVS (RO 2018 5343 ; FF 2014 221). Cet alinéa prévoit désormais que l’action en réparation du dommage se prescrit conformément aux dispositions du CO sur les actes illicites. Selon l’art. 60 CO, dans sa teneur en vigueur à compter du 1er janvier 2020, l’action en dommages-intérêts ou en paiement d’une somme d’argent à titre de réparation morale se prescrit par trois ans à compter du jour où la partie lésée a eu connaissance du dommage ainsi que de la personne tenue à réparation et, dans tous les cas, par dix ans à compter du jour où le fait dommageable s’est produit ou a cessé (al. 1). Si le fait dommageable résulte d’un</w:t>
      </w:r>
    </w:p>
    <w:p>
      <w:r>
        <w:t>A/2222/2024 - 7/17 - acte punissable de la personne tenue à réparation, elle se prescrit au plus tôt à l’échéance du délai de prescription de l’action pénale, nonobstant les alinéas précédents. Si la prescription de l’action pénale ne court plus parce qu’un jugement de première instance a été rendu, l’action civile se prescrit au plus tôt par trois ans à compter de la notification du jugement (al. 2).</w:t>
      </w:r>
    </w:p>
    <w:p>
      <w:r>
        <w:rPr>
          <w:b/>
        </w:rPr>
        <w:t>E. 4.2</w:t>
      </w:r>
    </w:p>
    <w:p>
      <w:r>
        <w:t>En renvoyant désormais aux dispositions du CO sur la prescription des actions introduites en cas d’acte illicite, le délai de prescription relatif se trouve augmenté de deux à trois ans et le délai de prescription absolu de cinq à dix ans. De plus, la prescription plus longue de l’action pénale visée à l’art. 60 al. 2 CO est applicable. Le délai de prescription ne commence plus à courir à la survenance du dommage, mais le jour où le fait dommageable s’est produit ou a cessé. Les autres aspects de la prescription, notamment les motifs d’empêchement ou de suspension et les actes interruptifs, sont régis par les art. 130 ss CO (Message du Conseil fédéral relatif à la modification du code des obligations [droit de la prescription] du 29 novembre 2013, FF 2014 221, p. 260).</w:t>
      </w:r>
    </w:p>
    <w:p>
      <w:r>
        <w:rPr>
          <w:b/>
        </w:rPr>
        <w:t>E. 4.3</w:t>
      </w:r>
    </w:p>
    <w:p>
      <w:r>
        <w:t>L’art. 49 Titre final du Code civil suisse du 10 décembre 1907 (CC - RS 210) règle de manière générale les questions de droit transitoire en matière de prescription et a été réécrit lors de la révision du droit de la prescription (FF 2014 221, pp. 230 et 231). Depuis le 1er janvier 2020, cet article dispose notamment que lorsque le nouveau droit prévoit des délais de prescription plus longs que l’ancien droit, le nouveau droit s’applique dès lors que la prescription n’est pas échue en vertu de l’ancien droit (al. 1). L’entrée en vigueur du nouveau droit est sans effet sur le début des délais de prescription en cours, à moins que la loi n’en dispose autrement (al. 3). Au surplus, la prescription est régie par le nouveau droit dès son entrée en vigueur (al. 4). Le nouveau droit s’applique dès lors qu’il prévoit un délai plus long que l’ancien droit, mais uniquement à la condition que la prescription ne soit pas déjà acquise. En d’autres termes, les délais de prescription en cours sont allongés par le nouveau droit. A contrario, une créance déjà prescrite demeure prescrite (FF 2014 221 p. 231). Par ailleurs, même si la prétention bénéficie d’un nouveau délai plus long de prescription, cela n’influence pas le point de départ de la prescription, c’est-à-dire que le délai ne recommence pas à courir au moment de l’entrée en vigueur du nouveau droit (FF 2014 221 p. 254). Pour les questions de droit de la prescription autres que celles du début et de la longueur du délai, par exemple les (nouveaux) motifs de suspension et d’interruption, la renonciation à la prescription ou le droit transitoire, seul le nouveau droit est applicable dès son entrée en vigueur pour la période suivant celle-ci et non rétroactivement. Ainsi, les déclarations de renonciation à la prescription valablement faites sous l’ancien droit restent valables sous l’empire du nouveau droit (FF 2014 221, p. 254).</w:t>
      </w:r>
    </w:p>
    <w:p>
      <w:r>
        <w:rPr>
          <w:b/>
        </w:rPr>
        <w:t>E. 4.4</w:t>
      </w:r>
    </w:p>
    <w:p>
      <w:r>
        <w:t>Les délais prévus par les art. 52 al. 3 LAVS, dans son ancienne teneur, et 60 al. 1 CO sont des délais de prescription, de sorte qu'ils ne sont pas sauvegardés une fois pour toutes avec la décision relative aux dommages-intérêts ; le droit à la</w:t>
      </w:r>
    </w:p>
    <w:p>
      <w:r>
        <w:t>A/2222/2024 - 8/17 - réparation du dommage au sens de l'art. 52 al. 1 LAVS peut donc aussi se prescrire durant la procédure d'opposition (ATF 135 V 74 consid. 4.2). S’agissant des actes interruptifs de prescription, selon la jurisprudence rendue à propos de l’art. 52 al. 3 LAVS, dans son ancienne teneur, les délais de prescription sont interrompus par les actes énumérés à l’art. 135 CO (applicable par analogie) ainsi que par tous les actes de procédure relatif au droit invoqué et susceptible de faire progresser l'instance (ATF 141 V 487 consid. 2.3 p. 48 ; arrêt du Tribunal fédéral 9C_641/2020 du 30 mars 2021 consid. 5.3 et la référence ; arrêt du Tribunal fédéral 9C_400/2020 du 19 octobre 2020 consid. 3.2.1 et la référence). Ainsi, tant la décision que l’opposition interrompent les délais de prescription (ATF 135 V 74 consid. 4.2.2).</w:t>
      </w:r>
    </w:p>
    <w:p>
      <w:r>
        <w:rPr>
          <w:b/>
        </w:rPr>
        <w:t>E. 4.5</w:t>
      </w:r>
    </w:p>
    <w:p>
      <w:r>
        <w:t>S'agissant de la prescription absolue, selon la jurisprudence rendue à propos de l'ancien droit, le dommage survient dès que l'on doit admettre que les cotisations dues ne peuvent plus être recouvrées, pour des motifs juridiques ou de fait (ATF 129 V 193 consid. 2.2 ; ATF 126 V 443 consid. 3a). Ainsi, un dommage se produit en cas de faillite, en raison de l'impossibilité pour la caisse de récupérer les cotisations dans la procédure ordinaire de recouvrement. Le dommage subi par la caisse est réputé être survenu le jour de la faillite ; le jour de la survenance du dommage marque celui de la naissance de la créance en réparation et la date à partir de laquelle court le délai absolu (ATF 129 V 193 consid. 2.2 et la référence). S'agissant de la prescription relative, le nouveau droit n'a pas modifié son point de départ ;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En cas de faillite, le moment de la connaissance du dommage correspond en règle générale à celui du dépôt de l'état de collocation, ou celui de la publication de la suspension de la liquidation de la faillite faute d'actifs (ATF 129 V 193 consid. 2.3 ; cf. également 141 V 487 consid. 2.2 et les références).</w:t>
      </w:r>
    </w:p>
    <w:p>
      <w:r>
        <w:rPr>
          <w:b/>
        </w:rPr>
        <w:t>E. 4.6</w:t>
      </w:r>
    </w:p>
    <w:p>
      <w:r>
        <w:t>En l'occurrence, la faillite de la société a été prononcée le 30 septembre 2021. Dès lors qu’au 1er janvier 2020, la créance de la caisse n’était pas prescrite, c’est le délai de prescription de trois ans qui s’applique. Le délai pour prononcer une décision de réparation du dommage courait donc en tout cas jusqu’au 30 septembre 2024. La décision en réparation du dommage du 22 avril 2024 est donc intervenue en temps utile. Par conséquent, le droit à réparation du dommage n'est pas prescrit.</w:t>
      </w:r>
    </w:p>
    <w:p>
      <w:r>
        <w:rPr>
          <w:b/>
        </w:rPr>
        <w:t>E. 5</w:t>
      </w:r>
    </w:p>
    <w:p>
      <w:r>
        <w:t>Il convient à présent d'examiner si les conditions de la responsabilité de l'art. 52 LAVS sont réalisées et en premier lieu de déterminer si le recourant peut</w:t>
      </w:r>
    </w:p>
    <w:p>
      <w:r>
        <w:t>A/2222/2024 - 9/17 - être considéré comme étant « l'employeur » tenu de verser les cotisations à l'intimée.</w:t>
      </w:r>
    </w:p>
    <w:p>
      <w:r>
        <w:rPr>
          <w:b/>
        </w:rPr>
        <w:t>E. 5.1</w:t>
      </w:r>
    </w:p>
    <w:p>
      <w:r>
        <w:t>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 122 V 65 consid. 4a).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H 96/05 du 5 décembre 2005 consid. 4.1).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Thomas NUSSBAUMER, Les caisses de compensation en tant que parties à une procédure de réparation d'un dommage selon l'art. 52 LAVS, in RCC 1991 p. 403). S’agissant plus particulièrement du cas d'une Sàrl, les gérants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consid. 4 ; arrêts du Tribunal fédéral H 252/01 du 14 mai 2002 consid. 3b et d, in VSI 2002 p. 176 ; 9C_344/2011 du 3 février 2012 consid. 3.2). La responsabilité d'un administrateur dure en règle générale jusqu'au moment où il quitte effectivement le conseil d'administration et non pas jusqu'à la date où son nom est radié du registre du commerce. Cette règle vaut pour tous les cas où les</w:t>
      </w:r>
    </w:p>
    <w:p>
      <w:r>
        <w:t>A/2222/2024 - 10/17 - démissionnaires n'exercent plus d'influence sur la marche des affaires et ne reçoivent plus de rémunération pour leur mandat d'administrateur (ATF 126 V 61 consid. 4a). En d'autres termes, un organe engage sa responsabilité pour les cotisations sociales qui sont venues à échéance entre le moment de son entrée en fonction et celui de sa sortie effective de la société, ainsi que pour les cotisations qui étaient déjà échues lors de son entrée en fonction, soit pendant la durée où il a exercé une influence sur la marche des affaires. Demeurent réservés les cas où le dommage résulte d'actes qui ne déploient leurs effets qu'après le départ du conseil d'administration (arrêt du Tribunal fédéral H 263/02 du 6 février 2003 consid. 3.2).</w:t>
      </w:r>
    </w:p>
    <w:p>
      <w:r>
        <w:rPr>
          <w:b/>
        </w:rPr>
        <w:t>E. 5.2</w:t>
      </w:r>
    </w:p>
    <w:p>
      <w:r>
        <w:t>En l'espèce, le recourant était inscrit au registre du commerce en qualité d'administrateur de la société avec signature individuelle dès sa fondation en tant que Sàrl, le 27 mai 2015, ce qui n'est pas contesté, et a conservé cette qualité lorsque la société est devenue une SA puis jusqu'à ce qu'elle tombe en faillite. Il disposait ainsi de la qualité d'organe formel de la société lorsque les cotisations non payées pour les années 2017 à 2021 sont arrivées à échéance. Il peut par conséquent être recherché à ce titre par l'intimée pour le non-paiement des cotisations litigieuses.</w:t>
      </w:r>
    </w:p>
    <w:p>
      <w:r>
        <w:rPr>
          <w:b/>
        </w:rPr>
        <w:t>E. 6</w:t>
      </w:r>
    </w:p>
    <w:p>
      <w:r>
        <w:t>Il convient ensuite d'examiner si le recourant a commis une faute ou une négligence grave au sens de l'art. 52 al. 1 LAVS.</w:t>
      </w:r>
    </w:p>
    <w:p>
      <w:r>
        <w:rPr>
          <w:b/>
        </w:rPr>
        <w:t>E. 6.1</w:t>
      </w:r>
    </w:p>
    <w:p>
      <w:r>
        <w:t>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w:t>
      </w:r>
    </w:p>
    <w:p>
      <w:r>
        <w:t>A/2222/2024 - 11/17 -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L’art. 716a al. 1 CO énumère les attributions intransmissibles et inaliénables des membres d’un conseil d’administration. En font partie l’exercice de la haute surveillance sur les personnes chargées de la gestion, pour s’assurer notamment qu’elles observent la loi, les statuts, les règlements et les instructions données (ch. 5). Dans le cadre de l’exercice de cette haute surveillance, l’administrateur répond de la cura in custodiendo. C’est ainsi qu’il a non seulement le devoir d’assister aux séances du conseil d’administration, mais également l’obligation de se faire renseigner périodiquement sur la marche des affaires. Il est tenu de prendre les mesures appropriées lorsqu’il a connaissance ou aurait dû avoir connaissance d’irrégularités commises dans la gestion de la société. Ce devoir de surveillance incombe à tous les membres du conseil d’administration, nonobstant le mode de répartition interne des tâches au sein du conseil d’administration (ATF 114 V 219 consid. 4a ; arrêt du Tribunal fédéral 9C_926/2009 du 27 avril 2010 consid. 4.3.3 et les références).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La faute de l'homme de paille réside précisément dans le fait qu'il s'accommode de ne pouvoir exercer ses fonctions (ATF 122 III 195 consid. 3b ; arrêt du Tribunal fédéral H 126/04 du 8 septembre 2005 consid. 4).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arrêts du Tribunal fédéral 9C_344/2011 du 3 février 2012 consid. 4.3 ; 9C_289/2009 du 19 mai 2010 consid. 6.2).</w:t>
      </w:r>
    </w:p>
    <w:p>
      <w:r>
        <w:t>A/2222/2024 - 12/17 - Il y a négligence grave d’un organe lorsqu’une société continue de verser des salaires sur lesquels ses ressources financières ne permettent pas de prélever les cotisations paritaires, et fait supporter le risque inhérent au financement d'une entreprise à l'assurance sociale (arrêt du Tribunal fédéral 9C_701/2018 du 27 novembre 2018 consid. 6.2). Si les ressources financières d’une entreprise ne lui permettent pas de payer les cotisations paritaires dans leur intégralité, ses organes ne doivent verser que les salaires pour lesquels les créances de cotisations peuvent être couvertes (arrêt du Tribunal fédéral 9C_338/2007 du 21 avril 2008 consid. 3.2). Les administrateurs d'une société qui se trouve dans une situation financière désastreuse et qui parent au plus pressé, en réglant les dettes les plus urgentes à l'exception des cotisations sociales, dont l'existence et l'importance leur sont connues, sans qu'ils ne puissent guère espérer, au regard de la gravité de la situation, que la société puisse s'acquitter des cotisations en souffrance dans un délai raisonnable, commettent une négligence grave au sens de l'art. 52 LAVS (ATF 132 III 523 consid. 4.6). La jurisprudence exige de l'organe factuellement exclu de la gestion de la société qu'il se soucie sérieusement de remplir ses obligations contractuelles, parmi lesquelles figure le paiement des cotisations sociales. Dans les cas où l'organe risque d'engager sa responsabilité, il doit démissionner (Marco REICHMUTH, Die Haftung des Arbeitgebers und seiner Organe nach Art. 52 AHVG, 2008, n. 563 ; arrêts du Tribunal fédéral 9C_446/2014 du 2 septembre 2014 consid. 4.2 et 9C_ 289/2009 du 19 mai 2010 consid. 6.2). Dans un arrêt récent, le Tribunal fédéral a réitéré la portée de l'art. 52 LAVS et la jurisprudence y relative dans le cadre de l'examen de la responsabilité d'un gérant d'une Sàrl dans le préjudice subi par la caisse de compensation en raison de cotisations paritaires restées impayées par la Sàrl. Le Tribunal fédéral a rappelé qu'en sa qualité de gérant, il incombait au recourant de veiller personnellement à ce que les cotisations paritaires afférentes aux salaires versés fussent effectivement payées à la caisse de compensation, nonobstant le mode de répartition interne des tâches au sein de la société. Un gérant d'une Sàrl ne peut se libérer de cette responsabilité en se bornant à soutenir qu'il faisait confiance à un associé chargé de régler les cotisations sociales à la caisse de compensation, car cela constitue déjà en soi un cas de négligence grave. En reconnaissant qu'il faisait confiance à l'associé gérant, à qui était confiée la tâche de régler les paiements et les cotisations sociales, le recourant admet implicitement qu'il n'a pas exercé à satisfaction son devoir de surveillance (cura in custodiendo) et fait preuve de passivité, au lieu d'intervenir directement, ce qui relève d'une négligence qui doit, sous l'angle de l'art. 52 LAVS, être qualifiée de grave. Le Tribunal fédéral a également retenu que cette passivité est de surcroît en relation de causalité naturelle et adéquate avec le dommage subi par la caisse de compensation. En effet, si le recourant avait correctement exécuté sa charge de gérant, notamment en exigeant de consulter tous les documents comptables pertinents (pièces</w:t>
      </w:r>
    </w:p>
    <w:p>
      <w:r>
        <w:t>A/2222/2024 - 13/17 - bancaires, correspondance avec l'AVS, etc.), il aurait pu veiller à ce que les cotisations sociales fussent régulièrement versées et ceci l'aurait amené à constater que les retards dans les paiements des cotisations s'accumulaient et à prendre les mesures idoines (arrêt du Tribunal fédéral 9C_463/2023 du 22 mai 2024 consid. 3.21).</w:t>
      </w:r>
    </w:p>
    <w:p>
      <w:r>
        <w:rPr>
          <w:b/>
        </w:rPr>
        <w:t>E. 6.2</w:t>
      </w:r>
    </w:p>
    <w:p>
      <w:r>
        <w:t>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Le lien de causalité adéquate entre le comportement fautif – soit la rétention des cotisations alors même que les salaires sont versés – et le dommage survenu ne peut pas être contesté avec succès lorsque les salaires versés sont tels que les créances de cotisations qui en découlent directement ex lege ne sont plus couvertes (SVR 1995 AHV n° 70 p. 214 consid. 5 ; arrêts du Tribunal fédéral H 167/05 du 21 juin 2006 consid. 8 et H 74/05 du 8 novembre 2005 consid. 4).</w:t>
      </w:r>
    </w:p>
    <w:p>
      <w:r>
        <w:rPr>
          <w:b/>
        </w:rPr>
        <w:t>E. 6.3</w:t>
      </w:r>
    </w:p>
    <w:p>
      <w:r>
        <w:t>En l'espèce, l'intimée a retenu qu'en sa qualité d'organe de la société, il incombait au recourant de veiller personnellement au paiement des cotisations et contributions paritaires courantes et arriérées et qu'en ne mettant en œuvre aucune mesure auprès d'elle pour tenter de s'acquitter des cotisations sociales impayées, il avait commis une négligence grave. Le recourant invoque des circonstances extérieures et imprévisibles ayant conduit à la faillite de son entreprise, soit la fermeture des chantiers en raison du Covid-19, puis la reprise des chantiers laborieuse en raison des mesures sanitaires strictes, un décalage de trésorerie critique, le départ de deux collaborateurs ayant ensuite créé leur propre entreprise concurrente et détourné clients et collaborateurs, ainsi que le sabotage d'un projet par un ancien employé ayant engendré une grosse perte. Ce faisant, le recourant expose des circonstances qui ont à son sens conduit à la situation financière critique de l'entreprise et à terme à sa faillite, mais qui, d'une part, sont postérieures aux premiers défauts de paiement des cotisations, qui ont commencé pour l'année 2017 et se sont poursuivis en 2018 et 2019, et qui, d'autre part, ne changent rien au fait, qu'en tant qu'organe de la société, il devait s'assurer du paiement des cotisations sociales et que, même en cas de graves difficultés financières, il ne pouvait faire supporter le risque inhérent au financement d'une entreprise aux assurances sociales. Contrairement à ce qu'il affirme, il n'a pas pris toutes les mesures raisonnables pour assurer le paiement des charges sociales, les organes d'une société incapable de verser les cotisations paritaires dans leur</w:t>
      </w:r>
    </w:p>
    <w:p>
      <w:r>
        <w:t>A/2222/2024 - 14/17 - intégralité, soit en l'occurrence le recourant, ne devant verser que les salaires pour lesquels les créances de cotisations peuvent être couvertes. Si le recourant affirme s'être soucié du paiement des cotisations et soutient que des arrangements de paiement avaient été mis en place en 2019, 2020, 2021 et même 2022, le fait d'avoir tenu des tableaux de suivi des débiteurs et planifié les projets de la société ne démontre pas qu'il a respecté ses obligations et les plans de paiement invoqués concernant la part pénale, étant relevé que l'intimée a indiqué, pièce à l'appui, que seul un plan de paiement pour les paiements des cotisations arriérées avait été accordé pour 2019 par décision du 26 août 2020 et qu'il n'avait ensuite pas été respecté, conformément au relevé de compte des cotisations paritaires du 12 février 2021 et à l'extrait de compte du 25 janvier 2022. Au regard de ce qui précède, c'est à juste titre que l'intimée a retenu que le recourant avait commis une négligence devant, sous l'angle de l'art. 52 LAVS, être qualifiée de grave, les manquements du recourant relatifs au défaut de paiement des cotisations paritaires étant par ailleurs en rapport de causalité naturelle et adéquate avec le dommage subi par l’intimée.</w:t>
      </w:r>
    </w:p>
    <w:p>
      <w:r>
        <w:rPr>
          <w:b/>
        </w:rPr>
        <w:t>E. 7</w:t>
      </w:r>
    </w:p>
    <w:p>
      <w:r>
        <w:t>Il reste à examiner le montant du dommage subi par l'intimée.</w:t>
      </w:r>
    </w:p>
    <w:p>
      <w:r>
        <w:rPr>
          <w:b/>
        </w:rPr>
        <w:t>E. 7.1</w:t>
      </w:r>
    </w:p>
    <w:p>
      <w:r>
        <w:t>Le montant du dommage correspond à celui pour lequel la caisse de compensation subit une perte. Appartiennent à ce montant les cotisations paritaires (cotisations patronales et d’employés ou ouvriers) dues par l’employeur selon la LAVS, la loi fédérale sur l'assurance-invalidité du 19 juin 1959 (LAI - RS 831.20 ; dont l'art. 66 LAI renvoie à l'art. 52 LAVS), la loi fédérale sur les allocations pour perte de gain du 25 septembre 1952 (LAPG - RS 834.1 ; dont l'art. 21 al. 2 renvoie à l'art. 52 LAVS), la loi fédérale sur les allocations familiales dans l'agriculture du 20 juin 1952 (LFA - RS 836.1 ; dont l'art. 25 al. 3 renvoie à l'art. 52 LAVS), la loi fédérale sur les allocations familiales et les aides financières allouées aux organisations familiales du 24 mars 2006 (LAFam - RS 836.2 ; dont l'art. 25 let. c renvoie à l'art. 52 LAVS), la loi fédérale sur l'assurance-chômage obligatoire et l'indemnité en cas d'insolvabilité du 25 juin 1982 (LACI - RS 837.0 ; dont l'art. 6 renvoie à la LAVS ; ATAS/386/2020 du 14 mai 2020 consid. 9b), ainsi que les cotisations dues en vertu de la loi instituant une assurance en cas de maternité et d'adoption du 21 avril 2005 (LAMat - J 5 07 ; dont l'art. 11A renvoie à l'art. 52 LAVS).</w:t>
      </w:r>
    </w:p>
    <w:p>
      <w:r>
        <w:rPr>
          <w:b/>
        </w:rPr>
        <w:t>E. 7.2</w:t>
      </w:r>
    </w:p>
    <w:p>
      <w:r>
        <w:t>Le dommage comprend également les intérêts moratoires dus en vertu de l'art. 26 al. 1 LPGA en lien avec l'art. 41bis RAVS, les contributions aux frais d'administration des caisses de compensation (art. 69 al. 1 LAVS), les frais de sommation (art. 34a al. 2 RAVS) et les frais de poursuite (ATF 121 III 382 consid. 3/bb ; Mélanie FRETZ, La responsabilité selon l'art. 52 LAVS : une comparaison avec les art. 78 LPGA et 52 LPP, REAS 2009 p. 240).</w:t>
      </w:r>
    </w:p>
    <w:p>
      <w:r>
        <w:rPr>
          <w:b/>
        </w:rPr>
        <w:t>E. 7.3</w:t>
      </w:r>
    </w:p>
    <w:p>
      <w:r>
        <w:t>Selon la jurisprudence, les créances de cotisations restées impayées ne font plus l'objet d'un examen quant à leur étendue dans le cadre du procès en</w:t>
      </w:r>
    </w:p>
    <w:p>
      <w:r>
        <w:t>A/2222/2024 - 15/17 - responsabilité au sens de l'art. 52 LAVS, pour autant qu'elles reposent sur une décision de cotisations arriérées qui n'a pas été attaquée et est dès lors entrée en force. La possibilité pour la société de recourir contre la décision (sur opposition) de cotisations arriérées garantit de manière suffisante que les organes de l'employeur devenu insolvable ne soient pas confrontés à des créances en réparation injustifiées. Sont réservés les cas dans lesquels la décision de cotisations arriérées a été signifiée à la personne morale après que l'organe recherché est sorti de la société ou qu'il ressort des circonstances des indices suffisants que les cotisations fixées par la décision de cotisations arriérées reposent sur une erreur manifeste (arrêt du Tribunal fédéral 9C_381/2018 du 6 décembre 2018 consid. 4.1 et les références).</w:t>
      </w:r>
    </w:p>
    <w:p>
      <w:r>
        <w:rPr>
          <w:b/>
        </w:rPr>
        <w:t>E. 7.4</w:t>
      </w:r>
    </w:p>
    <w:p>
      <w:r>
        <w:t>S'agissant des cotisations dues en vertu de la LAMat, par arrêt du 30 janvier 2020, la chambre de céans a jugé qu’il n’existait pas de base légale suffisante pour rechercher les employeurs ou leurs organes pour le dommage résultant du défaut de paiement des cotisations précitées (ATAS/79/2020 du 30 janvier 2020 consid. 14). L'art. 11A LAMat est entré en vigueur le 1er février 2023.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140 V 41 consid. 6.3.1 et les références). Selon la règle de base de droit intertemporel, une règle de droit ne produit un effet que sur les états de fait qui se sont déroulés durant sa période de validité. La règle de base de droit intertemporel permet de déterminer le champ d’application temporel d’une loi et d’attribuer un fait à une loi en fonction du moment de la survenance du fait en question. Ainsi, les faits survenus dès l’entrée en vigueur de la loi, soit durant la période de validité de cette dernière, doivent être saisis par la nouvelle loi, alors que les faits survenus avant ou après la période de validité d’une loi ne peuvent en principe pas être saisis par la loi en question (Milena PIREK, L'application du droit dans le temps et la non-rétroactivité, in Les grands principes du droit administratif, 2022, p. 137). De cette règle de base de droit intertemporel découlent les deux principes généraux de droit intertemporel auxquels l’ordre juridique suisse est soumis, à savoir le principe de non-rétroactivité des lois et le principe de l’effet immédiat de la loi. Ces principes permettent à l’autorité d’application du droit de déterminer, en l’absence de dispositions légales expresses, le champ d’application temporel d’une loi et donc la loi applicable (Milena PIREK, op cit., p. 137-138). Parce que la période de validité temporelle d’une loi est délimitée par sa date d’entrée en vigueur et celle de son abrogation, une loi ne peut en principe concerner des faits antérieurs à son entrée en vigueur. C’est ce que prescrit le principe de non-rétroactivité des lois (Milena PIREK, op cit., p. 138).</w:t>
      </w:r>
    </w:p>
    <w:p>
      <w:r>
        <w:t>A/2222/2024 - 16/17 -</w:t>
      </w:r>
    </w:p>
    <w:p>
      <w:r>
        <w:rPr>
          <w:b/>
        </w:rPr>
        <w:t>E. 7.5</w:t>
      </w:r>
    </w:p>
    <w:p>
      <w:r>
        <w:t>En l'espèce, le montant du dommage, de CHF 442'434.15, n'est pas contesté par le recourant. Cependant, dans la mesure où la demande en réparation du dommage a été rendue par l'intimée le 22 avril 2024, soit postérieurement à l'entrée en vigueur de l'art. 11A LAMat, se pose la question de l'application de cette disposition dans le cas d'espèce. La demande en réparation du dommage susvisée avait pour objet le paiement des cotisations salariales impayées des années 2017 à 2021, y compris des montants relevant de la LAMat, de sorte que l'état de fait ayant fondé cette demande s'est réalisé avant l'entrée en vigueur de l'art. 11A LAMat. Par conséquent, conformément à la jurisprudence fédérale et en l'absence de disposition particulière de droit transitoire, l'art. 11A LAMat ne s'applique pas dans le cas d'espèce. Il en découle que l'intimée ne pouvait pas réclamer à la recourante le montant correspondant aux cotisations dues en vertu de la LAMat, ainsi que les intérêts moratoires et les frais y relatifs.</w:t>
      </w:r>
    </w:p>
    <w:p>
      <w:r>
        <w:rPr>
          <w:b/>
        </w:rPr>
        <w:t>E. 8</w:t>
      </w:r>
    </w:p>
    <w:p>
      <w:r>
        <w:t>Dans ces circonstances, le recours sera très partiellement admis, la décision attaquée sera annulée en tant qu'elle inclut dans le dommage à réparer les cotisations impayées fondées sur la LAMat, les intérêts moratoires et les frais y relatifs et la cause sera renvoyée à l'intimée afin qu'elle procède à un nouveau calcul du dommage excluant les cotisations impayées fondées sur la LAMat, les intérêts moratoires et les frais afférents à ces montants.</w:t>
      </w:r>
    </w:p>
    <w:p>
      <w:r>
        <w:rPr>
          <w:b/>
        </w:rPr>
        <w:t>E. 9.1</w:t>
      </w:r>
    </w:p>
    <w:p>
      <w:r>
        <w:t>Le recourant obtenant très partiellement gain de cause et ayant agi en personne – son conseil n'ayant été constitué qu'une fois l'instruction de la procédure terminée –, il ne se justifie pas de lui octroyer des dépens (art. 61 let. g LPGA et art. 6 du règlement sur les frais, émoluments et indemnités en matière administrative du 30 juillet 1986 - RFPA - E 5 10.03).</w:t>
      </w:r>
    </w:p>
    <w:p>
      <w:r>
        <w:rPr>
          <w:b/>
        </w:rPr>
        <w:t>E. 9.2</w:t>
      </w:r>
    </w:p>
    <w:p>
      <w:r>
        <w:t>Pour le surplus, la procédure est gratuite (art. 61 let. a LPGA, dans sa teneur jusqu’au 31 décembre 2020, applicable selon l’art. 83 LPGA).</w:t>
      </w:r>
    </w:p>
    <w:p>
      <w:r>
        <w:t>A/2222/2024 - 17/17 - PAR CES MOTIFS, LA CHAMBRE DES ASSURANCES SOCIALES : Statuant À la forme : 1. Déclare le recours recevable. Au fond : 2. L'admet partiellement. 3. Annule la décision sur opposition du 30 mai 2024 en tant qu'elle inclut dans le dommage à réparer les cotisations impayées fondées sur la LAMat, les intérêts moratoires et les frais y relatifs. 4. La confirme pour le surplus. 5. Renvoie la cause à l'intimée pour nouveau calcul du dommage excluant les cotisations impayées fondées sur la LAMat, les intérêts moratoires et les frais y relatifs.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CHF 30'000.-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KOMAISKI</w:t>
      </w:r>
    </w:p>
    <w:p>
      <w:r>
        <w:t>La présidente</w:t>
      </w:r>
    </w:p>
    <w:p>
      <w:r>
        <w:t>Justine BALZLI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