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ATAS/605/2015 vom 19. August 2015</w:t>
      </w:r>
    </w:p>
    <w:p>
      <w:r>
        <w:t>GE Cour de justice, 2015-08-19, FR</w:t>
      </w:r>
    </w:p>
    <w:p>
      <w:r>
        <w:rPr>
          <w:b/>
        </w:rPr>
        <w:t xml:space="preserve">Quelle: </w:t>
      </w:r>
      <w:r>
        <w:t>https://mcp.opencaselaw.ch/entscheid/ge_gerichte_ATAS_605_2015</w:t>
      </w:r>
    </w:p>
    <w:p>
      <w:r>
        <w:t>FR: GE_GERICHTE ATAS/605/2015 du 19 août 2015</w:t>
      </w:r>
    </w:p>
    <w:p>
      <w:r>
        <w:t>IT: GE_GERICHTE ATAS/605/2015 del 19 agosto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a été interjeté en temps utile, soit dans le délai légal de trente jours à compter de la notification de la décision attaquée (art. 60 al. 1 LPGA). Il satisfait aux exigences de forme et de contenu prescrites par l'art. 89B LPA. La recourante a qualité pour recourir contre la décision attaquée. Elle est en effet touchée par cette décision et a un intérêt digne de protection à son annulation ou modification (art. 59 LPGA). Le recours sera donc déclaré recevable.</w:t>
      </w:r>
    </w:p>
    <w:p>
      <w:r>
        <w:rPr>
          <w:b/>
        </w:rPr>
        <w:t>E. 3</w:t>
      </w:r>
    </w:p>
    <w:p>
      <w:r>
        <w:t>Le litige porte sur le droit à l'indemnité journalière de chômage de la recourante, plus précisément sur le point de savoir s'il faut nier ce droit en raison de ses liens avec son dernier employeur.</w:t>
      </w:r>
    </w:p>
    <w:p>
      <w:r>
        <w:rPr>
          <w:b/>
        </w:rPr>
        <w:t>E. 4</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L’art. 31 al. 3 let. c LACI prévoit cependant que n’ont pas droit à l’indemnité en cas de réduction de l’horaire de travail, les personnes qui fixent les décisions que</w:t>
      </w:r>
    </w:p>
    <w:p>
      <w:r>
        <w:t>A/1735/2015 - 5/9 -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b) Le Tribunal fédéral a jugé que l'art. 31 al. 3 LACI s’applique par analogie à l’octroi de l’indemnité de chômage, dès lors qu'il existe un étroit parallélisme entre le droit à l’indemnité en cas de réduction de l’horaire de travail et le droit à l’indemnité de chômage (ATF 123 V 234 consid. 7b/bb). Ainsi,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(ATF 123 V 234 consid. 7b/bb). Que le travailleur en question ait le statut de salarié selon la législation sur l'AVS et puisse justifier une période de cotisations suffisante n'y change rien ; il ne sera pas considéré comme étant au chômage ni apte au placement (ATAS/394/2015 du 28 mai 2015 consid. 6). La jurisprudence étend l’exclusion du conjoint du droit à l’indemnité en cas de réduction de l’horaire de travail au droit à l’indemnité de chômage (arrêt du Tribunal fédéral des assurances C 156/06 du 7 décembre 2006 consid. 2 ; arrêt du Tribunal fédéral des assurances non publié C 123/99 du 26 juillet 1999). Dans ce cas également, il s’agit de ne pas détourner la réglementation en matière d’indemnité en cas de réduction de l’horaire de travail par le biais d’une disposition sur l’indemnité de chômage (arrêt du Tribunal fédéral des assurances C 156/06 du 7 décembre 2006 consid. 2 ; arrêt du Tribunal fédéral des assurances C 50/04 du 26 juillet 2005, consid. 3.2). c) La situation est en revanche différente et le droit à l'indemnité de chômage peut être reconnu lorsque le salarié, se trouvant dans une position assimilable à celle de l’employeur,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 en pareil cas, on ne saurait parler d’un comportement visant à éluder la loi (arrêt du Tribunal fédéral 8C_642/2013 du 4 juillet 2014 consid. 4.2). Lorsqu'il s'agit d'un membre du conseil d'administration ou d'un associé d'une Sàrl, l'inscription au registre du commerce constitue en règle générale le critère de délimitation décisif (arrêt du Tribunal fédéral des assurances C 353/05 du 4 octobre 2006 consid. 2). La radiation de l’inscription permet d’admettre sans équivoque que l’assuré a quitté la société (arrêt du Tribunal fédéral des assurances C 175/04 du 29 novembre 2005 consid. 3.2).</w:t>
      </w:r>
    </w:p>
    <w:p>
      <w:r>
        <w:t>A/1735/2015 - 6/9 - d)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consid. 7b/bb ; arrêt du Tribunal fédéral 8C_642/2013 du 4 juillet 2014 consid. 4.2 ; arrêt du Tribunal fédéral des assurances non publié C 65/04 du 29 juin 2004 consid. 2). De même, les personnes qui se trouvent dans la position assimilable à celle d'un employeur peuvent exercer une influence sur la perte de travail subie par leurs conjoints, ce qui rend le chômage de ces derniers difficilement contrôlable. Ainsi, la possibilité d'un réengagement dans l'entreprise – même si elle est seulement hypothétique et qu'elle découle d'une pure situation de fait – justifie la négation du droit à l'indemnité de chômage (arrêt du Tribunal fédéral 8C_642/2013 du 4 juillet 2014 consid. 4.2 ; arrêt du Tribunal fédéral des assurances C 50/04 du 26 juillet 2005 consid. 3.2).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8C_642/2013 du 4 juillet 2014 consid. 4.2). e) Selon les dispositions légales régissant l'organisation de la société à responsabilité limitée, les associés exercent collectivement la gestion de la société (art. 809 al. 1 CO). La qualité de gérant d'une société à responsabilité limitée emporte non seulement le droit mais aussi l'obligation de gérer la société (arrêt du Tribunal fédéral des assurances C 205/04 du 29 décembre 2005 consid. 2). S'il y a plusieurs gérants, un président doit être désigné (art. 809 al. 3 CO). Sauf disposition statutaire contraire, il a voix prépondérante (BUCHWALDER, in Commentaire Romand, Code des obligations II, ad art. 809, n. 16). f) Lorsqu'il s'agit de déterminer quelle est la possibilité effective d'un dirigeant d'influencer le processus de décision de l'entreprise, il convient de prendre en compte les rapports internes existant dans l'entreprise. On établira l'étendue du</w:t>
      </w:r>
    </w:p>
    <w:p>
      <w:r>
        <w:t>A/1735/2015 - 7/9 - pouvoir de décision en fonction des circonstances concrètes (DTA 1996/1997 n. 41 p. 227 s. consid. 1b et 2 ; SVR 1997 ALV n. 101 p. 311 consid. 5c). Selon le Tribunal fédéral, la seule exception à ce principe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 DTA 2004 n. 21 p. 196 consid. 3.2, C 113/03). Il en va de même, dans une société à responsabilité limitée, des associés, respectivement des associés- gérants lorsqu'il en a été désigné, lesquels occupent collectivement une position comparable à celle du conseil d'administration d'une société anonyme (cf. art. 809 al. 1 CO ; arrêt du Tribunal fédéral 8C_776/2011 du 14 novembre 2012 consid. 3.2 et références citées ; SECO – Bulletin janvier 2014 LACI IC/B17). Dans un arrêt antérieur, (8C_587/2012), le Tribunal fédéral avait laissé ouverte – en raison des constatations de la juridiction cantonale qui le liaient – la question de savoir si, comme sous l'ancien droit de la société à responsabilité limitée en vigueur jusqu'à fin 2007, il fallait examiner concrètement l'influence que pouvaient avoir les associés d'une société à responsabilité limitée dans la prise de décisions sociales, sans qu'ils ne puissent être exclus ex lege du droit aux prestations de chômage en cas de réduction de l'horaire de travail, à l'instar des administrateurs de la société anonyme. g) La preuve de l'existence d'un abus avéré n'exclut pas le risque d'abus qui est également pris en compte par la loi et la jurisprudence. Dès lors, l'existence ou l'absence d'abus n'est pas déterminante pour statuer sur un cas d'espèce (arrêts du Tribunal fédéral 8C_155/2011 du 25 janvier 2012 consid. 4 et 8C_1004/2010 du 29 juin 2011 consid. 7). Autrement dit, l'exclusion de certaines catégories de personnes en ce qui concerne l'octroi d'indemnités de chômage est un impératif absolu : il n'est pas nécessaire de prouver qu'il y a abus de droit ou que l'assuré a sciemment cherché à contourner les dispositions relatives à la réduction de l'horaire de travail. L'exclusion s'impose dès qu'il y a risque ou possibilité d'abus ou de contournement de la loi (ATF 123 V 234 consid. 7b/bb ; Bulletin LACI IC/B15).</w:t>
      </w:r>
    </w:p>
    <w:p>
      <w:r>
        <w:rPr>
          <w:b/>
        </w:rPr>
        <w:t>E. 5</w:t>
      </w:r>
    </w:p>
    <w:p>
      <w:r>
        <w:t>En l'espèce, il ressort de l'extrait du RC relatif à la société B______ Sàrl que le conjoint actuel de la recourante dispose de la qualité d'associé gérant président avec signature individuelle. Étant, à ce titre, doté du pouvoir de fixer les décisions de gestion que la société est amenée à prendre, il occupe une position assimilable à celle d'un employeur. Et cela en dépit du fait qu'il ne tienne pas les rênes de l'entreprise seul mais avec un autre associé. En effet, selon la jurisprudence récente du Tribunal fédéral, le mari de la recourante et son associé occupent collectivement une position comparable à celle du conseil d'administration d'une société anonyme et disposent ainsi, de par la loi, d'un pouvoir déterminant au sens de l'art. 31 al. 3 let. c LACI, sans qu'il soit nécessaire de déterminer plus concrètement</w:t>
      </w:r>
    </w:p>
    <w:p>
      <w:r>
        <w:t>A/1735/2015 - 8/9 - les responsabilités que chacun assume au sein de la société à responsabilité limitée. Même en procédant à un examen in concreto de la situation du conjoint de la recourante au sein de la société, la chambre de céans retient qu'en tant que président avec voix prépondérante et pouvoir de signature individuelle, il exerce une influence prépondérante sur le processus décisionnel de la société par rapport à son associé, autorisé à ne signer que collectivement à deux. Bien que licenciée par la société B______ Sàrl et n'ayant pas l'intention d'y travailler à nouveau, la recourante conserve la possibilité d'influencer les décisions de son ancien employeur en raison des liens maritaux qui l'unissent à l'un des dirigeants de la société. Force est de constater que la recourante n'a pas rompu tout lien avec son employeur, de sorte que son chômage est difficilement contrôlable. À cet égard, le seul risque que la recourante contourne l'art. 31 al. 3 let. c LACI est suffisant pour lui dénier le droit de percevoir des indemnités de chômage. Au vu de ce qui précède et conformément à l'art. 31 al. 3 let. c LACI ainsi qu'à la jurisprudence y relative, la chambre de céans constate que la décision querellée niant à la recourante le droit aux indemnités de chômage est justifiée.</w:t>
      </w:r>
    </w:p>
    <w:p>
      <w:r>
        <w:rPr>
          <w:b/>
        </w:rPr>
        <w:t>E. 6</w:t>
      </w:r>
    </w:p>
    <w:p>
      <w:r>
        <w:t>Mal fondé, le recours est rejeté.</w:t>
      </w:r>
    </w:p>
    <w:p>
      <w:r>
        <w:rPr>
          <w:b/>
        </w:rPr>
        <w:t>E. 7</w:t>
      </w:r>
    </w:p>
    <w:p>
      <w:r>
        <w:t>La procédure est gratuite (art. 61 let. a LPGA).</w:t>
      </w:r>
    </w:p>
    <w:p>
      <w:r>
        <w:t>A/1735/2015 - 9/9 -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