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ATAS/604/2018 vom 27. Juni 2018</w:t>
      </w:r>
    </w:p>
    <w:p>
      <w:r>
        <w:t>GE Cour de justice, 2018-06-27, FR</w:t>
      </w:r>
    </w:p>
    <w:p>
      <w:r>
        <w:rPr>
          <w:b/>
        </w:rPr>
        <w:t xml:space="preserve">Quelle: </w:t>
      </w:r>
      <w:r>
        <w:t>https://mcp.opencaselaw.ch/entscheid/ge_gerichte_ATAS_604_2018</w:t>
      </w:r>
    </w:p>
    <w:p>
      <w:r>
        <w:t>FR: GE_GERICHTE ATAS/604/2018 du 27 juin 2018</w:t>
      </w:r>
    </w:p>
    <w:p>
      <w:r>
        <w:t>IT: GE_GERICHTE ATAS/604/2018 del 27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5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l'assurance-accidents, du 20 mars 1981 (LAA - RS 832.20). Selon l'art. 58 al. 1 LPGA, le tribunal des assurances compétent est celui du canton de domicile de l'assuré ou d'une autre partie au moment du dépôt du recours Si l'assuré ou une autre partie sont domiciliés à l'étranger, le tribunal des assurances compétent est celui du canton de leur dernier domicile en Suisse ou celui du canton de domicile de leur dernier employeur suisse; si aucun de ces domiciles ne peut être</w:t>
      </w:r>
    </w:p>
    <w:p>
      <w:r>
        <w:t>A/1581/2018 - 3/4 - déterminé, le tribunal des assurances compétent est celui du canton où l'organe d'exécution a son siège. Selon l'art. 64 al. 2 LPA, applicable par renvoi de l'art. 89A LPA, le recours adressé à une autorité incompétente est transmis d'office à la juridiction administrative compétente et le recourant en est averti. L'acte est réputé déposé à la date à laquelle il a été adressé à la première autorité.</w:t>
      </w:r>
    </w:p>
    <w:p>
      <w:r>
        <w:rPr>
          <w:b/>
        </w:rPr>
        <w:t>E. 2</w:t>
      </w:r>
    </w:p>
    <w:p>
      <w:r>
        <w:t>En l'espèce, le recours a été adressé par erreur à la chambre de céans, les parties n'étant pas domiciliées dans le canton de Genève (art. 58 al. 1 LPGA) et il doit en conséquence être transféré à la Cour des assurances sociales du Tribunal cantonal vaudois, le recourant étant domicilié dans le canton de Vaud (art. 64 al. 2 LPA).</w:t>
      </w:r>
    </w:p>
    <w:p>
      <w:r>
        <w:rPr>
          <w:b/>
        </w:rPr>
        <w:t>E. 3</w:t>
      </w:r>
    </w:p>
    <w:p>
      <w:r>
        <w:t>Il n'y a pas lieu d'octroyer un délai supplémentaire au recourant pour compléter son recours, un tel délai lui ayant déjà été octroyé le 14 mai pour le 15 juin 2018.</w:t>
      </w:r>
    </w:p>
    <w:p>
      <w:r>
        <w:rPr>
          <w:b/>
        </w:rPr>
        <w:t>E. 4</w:t>
      </w:r>
    </w:p>
    <w:p>
      <w:r>
        <w:t>La procédure est gratuite (art. 61 let. a LPGA et 89H al. 1 LPA).</w:t>
      </w:r>
    </w:p>
    <w:p>
      <w:r>
        <w:t>A/1581/2018 - 4/4 -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