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ATAS/603/2022 vom 30. Juni 2022</w:t>
      </w:r>
    </w:p>
    <w:p>
      <w:r>
        <w:t>GE Cour de justice, 2022-06-30, FR</w:t>
      </w:r>
    </w:p>
    <w:p>
      <w:r>
        <w:rPr>
          <w:b/>
        </w:rPr>
        <w:t xml:space="preserve">Quelle: </w:t>
      </w:r>
      <w:r>
        <w:t>https://mcp.opencaselaw.ch/entscheid/ge_gerichte_ATAS_603_2022</w:t>
      </w:r>
    </w:p>
    <w:p>
      <w:r>
        <w:t>FR: GE_GERICHTE ATAS/603/2022 du 30 juin 2022</w:t>
      </w:r>
    </w:p>
    <w:p>
      <w:r>
        <w:t>IT: GE_GERICHTE ATAS/603/2022 del 30 giugno 2022</w:t>
      </w:r>
    </w:p>
    <w:p>
      <w:pPr>
        <w:pStyle w:val="Heading2"/>
      </w:pPr>
      <w:r>
        <w:t>Erwägungen</w:t>
      </w:r>
    </w:p>
    <w:p>
      <w:r>
        <w:rPr>
          <w:b/>
        </w:rPr>
        <w:t>E. 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w:t>
      </w:r>
    </w:p>
    <w:p>
      <w:r>
        <w:t>A/2791/2020 - 8/13 - et l'indemnité en cas d'insolvabilité, du 25 juin 1982 (loi sur l’assurance-chômage, LACI - RS 837.0). Sa compétence pour juger du cas d’espèce est ainsi établie.</w:t>
      </w:r>
    </w:p>
    <w:p>
      <w:r>
        <w:rPr>
          <w:b/>
        </w:rPr>
        <w:t>E. 2</w:t>
      </w:r>
    </w:p>
    <w:p>
      <w:r>
        <w:t>Le 1er janvier 2021 est entrée en vigueur la modification du 21 juin 2019 de la LPGA. Toutefois, dans la mesure où le recours était, au 1er janvier 2021, pendant devant la chambre de céans, il reste soumis à l'ancien droit (cf. art. 82a LPGA).</w:t>
      </w:r>
    </w:p>
    <w:p>
      <w:r>
        <w:rPr>
          <w:b/>
        </w:rPr>
        <w:t>E. 3</w:t>
      </w:r>
    </w:p>
    <w:p>
      <w:r>
        <w:t>Interjeté dans le délai et la forme requis, le recours est recevable (art. 56 ss LPGA).</w:t>
      </w:r>
    </w:p>
    <w:p>
      <w:r>
        <w:rPr>
          <w:b/>
        </w:rPr>
        <w:t>E. 4</w:t>
      </w:r>
    </w:p>
    <w:p>
      <w:r>
        <w:t>Le litige porte sur le bien-fondé de la décision de l’intimé de déclarer l’assuré inapte à l’emploi, dès le 1er mai 2019.</w:t>
      </w:r>
    </w:p>
    <w:p>
      <w:r>
        <w:rPr>
          <w:b/>
        </w:rPr>
        <w:t>E. 5</w:t>
      </w:r>
    </w:p>
    <w:p>
      <w:r>
        <w:t>L'art. 8 LACI énumère les conditions d'octroi de l'indemnité de chômage. Conformément à l'art. 8 al. 1 LACI, l'assuré doit, pour bénéficier de cette prestation prévue par l'art. 7 al. 2 let. a LACI, être sans emploi ou partiellement sans emploi (let. a), avoir subi une perte de travail à prendre en considération (let. b), être domicilié en Suisse (let. c), avoir achevé sa scolarité obligatoire et n'avoir pas encore atteint l'âge donnant droit à une rente AVS et ne pas toucher de rente de vieillesse de l'AVS (let. d), remplir les conditions relatives à la période de cotisation ou en être libéré (let. e), être apte au placement (let. f) et satisfaire aux exigences de contrôle (let. g).</w:t>
      </w:r>
    </w:p>
    <w:p>
      <w:r>
        <w:rPr>
          <w:b/>
        </w:rPr>
        <w:t>E. 6</w:t>
      </w:r>
    </w:p>
    <w:p>
      <w:r>
        <w:t>Ces conditions sont cumulatives (ATF 124 V 215 consid. 2). Elles sont précisées par plusieurs dispositions de la LACI et de l'ordonnance sur l'assurance-chômage obligatoire et l'indemnité en cas d'insolvabilité du 31 août 1983 (OACI - RS 837.02), ainsi que - dans les limites d'admissibilité de telles directives administratives (ATF 144 V 202 ; ATF 144 V 195 ; ATAS/1191/2014 du 18 novembre 2014 consid. 4 et doctrine et jurisprudence citées) - par les instructions édictées par le Secrétariat d'État à l'économie (ci-après : SECO) en sa qualité d'autorité de surveillance de l'assurance-chômage chargée d'assurer une application uniforme du droit (art. 110 LACI), notamment par le biais du Bulletin LACI IC.</w:t>
      </w:r>
    </w:p>
    <w:p>
      <w:r>
        <w:rPr>
          <w:b/>
        </w:rPr>
        <w:t>E. 7</w:t>
      </w:r>
    </w:p>
    <w:p>
      <w:r>
        <w:t>Conformément à l'art. 15 al. 1 LACI, auquel renvoie l'art. 8 al. 1 let. f LACI, est réputé apte à être placé le chômeur qui est disposé à accepter un travail convenable et à participer à des mesures d'intégration et qui est en mesure et en droit de le faire.</w:t>
      </w:r>
    </w:p>
    <w:p>
      <w:r>
        <w:rPr>
          <w:b/>
        </w:rPr>
        <w:t>E. 8</w:t>
      </w:r>
    </w:p>
    <w:p>
      <w:r>
        <w:t>L'aptitude au placement comprend ainsi deux éléments : la capacité de travail d'une part, c'est-à-dire la faculté de fournir un travail - plus précisément d'exercer une activité lucrative salariée - sans que l'assuré en soit empêché pour des causes inhérentes à sa personne, et d'autre part la disposition à accepter un travail convenable au sens de l'art. 16 LACI – et l’art. 15 al. 1 LACI –, ce qui implique non seulement la volonté de prendre un tel travail s'il se présente, mais aussi une disponibilité suffisante quant au temps que l'assuré peut consacrer à un emploi et</w:t>
      </w:r>
    </w:p>
    <w:p>
      <w:r>
        <w:t>A/2791/2020 - 9/13 - quant au nombre des employeurs potentiels (ATF 146 V 210 consid. 3.1 ; ATF 125 V 51 consid. 6a ; ATF 123 V 214 consid. 3 ; arrêt du Tribunal fédéral 8C_742/2019 du 8 mai 2020 consid. 3.2).</w:t>
      </w:r>
    </w:p>
    <w:p>
      <w:r>
        <w:rPr>
          <w:b/>
        </w:rPr>
        <w:t>E. 9</w:t>
      </w:r>
    </w:p>
    <w:p>
      <w:r>
        <w:t>L’aptitude au placement n’est pas sujette à fractionnement, en ce sens qu’il existerait des situations intermédiaires entre l’aptitude et l’inaptitude au placement (par exemple une inaptitude « partielle ») auxquelles la loi attacherait des conséquences particulières. Lorsqu’un assuré est disposé à n’accepter qu’un travail à temps partiel – jusqu’à concurrence de 20 % au moins d’un horaire de travail complet (cf. art. 5 OACI) –, il convient en effet non pas d’admettre une aptitude au placement partielle pour une perte de travail de 100 %, mais, à l’inverse, d’admettre purement et simplement l’aptitude au placement de l’intéressé dans le cadre d’une perte de travail partielle (ATF 145 V 399 consid. 2.2 ; ATF 136 V 95 consid. 5.1). C’est sous l’angle de la perte de travail à prendre en considération qu’il faut, le cas échéant, tenir compte du fait qu’un assuré au chômage ne peut ou ne veut pas travailler à plein temps (ATF 126 V 124 consid. 2 ; arrêt du Tribunal fédéral 8C_742/2019 du 8 mai 2020 consid. 3.3).</w:t>
      </w:r>
    </w:p>
    <w:p>
      <w:r>
        <w:rPr>
          <w:b/>
        </w:rPr>
        <w:t>E. 10</w:t>
      </w:r>
    </w:p>
    <w:p>
      <w:r>
        <w:t>Aux termes de l’art. 70 al. 1 LPGA, l’ayant droit peut demander la prise en charge provisoire de son cas lorsqu’un événement assuré lui donne droit à des prestations d’une assurance sociale mais qu’il y a doute sur le débiteur de ces prestations. L’art. 70 al. 2 let. b LPGA précise que l’assurance-chômage est tenue de prendre provisoirement le cas à sa charge pour les prestations dont la prise en charge par l’assurance-chômage, l’assurance-maladie, l’assurance-accidents, l’assurance militaire ou l’assurance-invalidité est contestée.</w:t>
      </w:r>
    </w:p>
    <w:p>
      <w:r>
        <w:rPr>
          <w:b/>
        </w:rPr>
        <w:t>E. 11</w:t>
      </w:r>
    </w:p>
    <w:p>
      <w:r>
        <w:t>L'assurance-invalidité et l'assurance-chômage ne sont pas des branches d'assurance complémentaires, dans le sens qu'un assuré privé de capacité de gain pourrait dans tous les cas invoquer soit l'invalidité soit le chômage (arrêt du Tribunal fédéral 8C_245/2010 du 9 février 2011 consid. 5.3).</w:t>
      </w:r>
    </w:p>
    <w:p>
      <w:r>
        <w:rPr>
          <w:b/>
        </w:rPr>
        <w:t>E. 12</w:t>
      </w:r>
    </w:p>
    <w:p>
      <w:r>
        <w:t>L’assurance-chômage subordonne l’allocation d’indemnités de chômage à l’aptitude au placement, condition que les autres assurances sociales mentionnées à l’art. 70 al. 2 let. b LPGA ne connaissent pas, car elles soumettent le versement des indemnités journalières à une incapacité de travail. Pour ne pas vider l’art. 70 al. 2 let. b LPGA de sa substance, il faut que l’aptitude au placement fasse l’objet d’une définition large pour les handicapés physiques ou mentaux, comme le prévoit l’art. 15 al. 2 LACI (Ghislaine FRÉSARD-FELLAY / Jean-Maurice FRÉSARD in Commentaire romand, Loi sur la partie générale des assurances sociales, 2018, n. 22 ad art. 70 LPGA).</w:t>
      </w:r>
    </w:p>
    <w:p>
      <w:r>
        <w:rPr>
          <w:b/>
        </w:rPr>
        <w:t>E. 13</w:t>
      </w:r>
    </w:p>
    <w:p>
      <w:r>
        <w:t>Ainsi, dans le contexte d’une demande d’indemnités de chômage par un assuré qui s’est annoncé à l’assurance-invalidité, les exigences d'aptitude au placement de l'art. 15 al. 1 LACI – lesquelles comprennent, d'une part, la capacité de travailler (condition objective) et, d'autre part, la disposition à accepter un travail</w:t>
      </w:r>
    </w:p>
    <w:p>
      <w:r>
        <w:t>A/2791/2020 - 10/13 - (condition subjective) – s'apprécient avec davantage de souplesse. La réduction des exigences ne concerne cependant que l'un des éléments de l'aptitude au placement, à savoir la condition de la capacité de travailler, et non celle de la volonté de réintégrer le marché du travail (arrêt du Tribunal fédéral 8C_680/2019 du 16 septembre 2020 consid. 3.1 et les références). Lorsqu’un assuré a sollicité des prestations de l’assurance-invalidité ou d’un autre assureur, il est réputé apte au placement jusqu’à ce que sa demande de prestations auprès de cet autre assureur ait été tranchée (arrêt du Tribunal fédéral 8C_651/2009 du 24 mars 2010 consid. 3.2). Dès lors, l'aptitude au placement ne peut être niée que si l'assuré est manifestement inapte au placement ou qu'il n'est pas suffisamment disposé à être placé (Thomas NUSSBAUMER, Arbeitslosenversicherung in Schweizerisches Bundes-verwaltungsrecht, vol. XIV, Soziale Sicherheit, 2ème éd., n. 283). Lorsqu'un assuré ne désire plus travailler en raison de son atteinte à la santé ou qu'il se considère lui-même comme tout à fait incapable de travailler, on doit inférer qu'il est inapte au placement. Même si, dans un tel cas, les avis médicaux font état d'une capacité de travail (partielle) en dépit de l'opinion de l'intéressé, l'aptitude au placement doit être niée en raison d'une disponibilité insuffisante. Dans ces conditions, l'assuré n'a pas droit à ce que l'assurance-chômage lui avance des prestations (arrêt du Tribunal fédéral 8C_187/2010 du 3 décembre 2010 consid. 4.3, cf. également arrêt du Tribunal fédéral 8C_406/2010 du 18 mai 2011 consid. 5.1). La personne qui a déposé une demande de prestations de l'assurance- invalidité et qui est entièrement sans emploi, mais qui n'est capable de travailler qu'à temps partiel en raison d'atteintes à sa santé, a droit à une pleine indemnité journalière de chômage, fondée sur l'obligation de l'assurance-chômage d'avancer les prestations, si elle est prête à accepter un emploi dans la mesure de sa capacité de travail attestée médicalement (ATF 136 V 95 consid. 7.3).</w:t>
      </w:r>
    </w:p>
    <w:p>
      <w:r>
        <w:rPr>
          <w:b/>
        </w:rPr>
        <w:t>E. 14</w:t>
      </w:r>
    </w:p>
    <w:p>
      <w:r>
        <w:t>Le point de savoir si un assuré est incapable de travailler s'apprécie sur la base des constatations médicales. Si les rapports médicaux sont contradictoires, l'inaptitude n'est pas réputée manifeste. Il y a donc lieu d'admettre l'aptitude au placement aussi longtemps que l'inaptitude ne ressort pas sans ambiguïté des rapports médicaux (arrêt du Tribunal fédéral 8C_749/2007 du 3 septembre 2008 consid. 5.4).</w:t>
      </w:r>
    </w:p>
    <w:p>
      <w:r>
        <w:rPr>
          <w:b/>
        </w:rPr>
        <w:t>E. 15</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w:t>
      </w:r>
    </w:p>
    <w:p>
      <w:r>
        <w:t>A/2791/2020 - 11/13 -</w:t>
      </w:r>
    </w:p>
    <w:p>
      <w:r>
        <w:rPr>
          <w:b/>
        </w:rPr>
        <w:t>E. 16</w:t>
      </w:r>
    </w:p>
    <w:p>
      <w:r>
        <w:t>En l’espèce, le recourant conteste son inaptitude à l’emploi ; il ne conteste pas ses manquements mais estime n’en être pas responsable en raison des troubles psychiques dont il a souffert, de février à juin 2019, puis de décembre 2019 jusqu’à fin mai 2020, à teneur du certificat remis par le Dr B______. L’intimé, de son côté, se fonde sur le fait que l’assuré ne l’a jamais informé de ses troubles psychiques, sans toutefois réfuter l’existence de tels troubles.</w:t>
      </w:r>
    </w:p>
    <w:p>
      <w:r>
        <w:rPr>
          <w:b/>
        </w:rPr>
        <w:t>E. 16.1</w:t>
      </w:r>
    </w:p>
    <w:p>
      <w:r>
        <w:t>Il sied, préalablement, de préciser qu’à teneur des documents transmis par le mandataire du recourant, la demande de prestations invalidité de ce dernier a été déposée en date du 26 octobre 2020, soit bien après la décision querellée du 4 août 2020, et se trouve toujours au stade de l’instruction. Dès lors, la demande de prestations invalidité ne saurait entrer en considération pour juger de la présente espèce, ce d’autant moins que selon le principe mentionné supra l’aptitude au placement doit être admise jusqu’à ce que la demande de prestations de l’assuré auprès d’un autre assureur ait été tranchée (arrêt du Tribunal fédéral 8C_651/2009 du 24 mars 2010 consid. 3.2).</w:t>
      </w:r>
    </w:p>
    <w:p>
      <w:r>
        <w:rPr>
          <w:b/>
        </w:rPr>
        <w:t>E. 16.2</w:t>
      </w:r>
    </w:p>
    <w:p>
      <w:r>
        <w:t>En revanche, les troubles psychiques invoqués par l’assuré et dont l’existence semble confirmée par les certificats médicaux et la déposition du Dr B______, doivent être pris en compte pour déterminer si l’assuré était inapte à l’emploi pour des raisons de santé, pendant la période où l’intimé l’a déclaré inapte à l’emploi, en raison de ses manquements. Selon le Tribunal fédéral, il y a lieu d’admettre l’aptitude au placement aussi longtemps que l’inaptitude ne ressort pas, sans ambiguïté, des rapports médicaux (arrêt du Tribunal fédéral 8C_749/2007 du 3 septembre 2008 consid. 5.4). À cet égard, le cas du recourant aurait dû être soumis au médecin-conseil de l’OCE, conformément au Bulletin LACI IC du SECO, qui stipule : B254a S’il existe des doutes sérieux quant à la capacité de travail d’un assuré, l’autorité cantonale ou l'ORP peut ordonner qu’il soit examiné par un médecin- conseil, aux frais de l’assurance. Dans le cas particulier, il peut être utile de confier cette expertise médicale au médecin (de famille) qui a déjà été consulté par l'assuré. Le médecin doit établir l'état de santé de l'assuré, les activités qu'il est en mesure d'exercer et les conditions quant au poste et à l'horaire de travail dans lesquelles il peut le faire. S'il constate une atteinte à la santé physique ou un trouble du comportement susceptible de compromettre l'aptitude au placement de l'assuré, il doit également se prononcer sur ces faits. Il ressort des pièces du dossier, notamment des PV d’entretien avec la conseillère en personnel et des déclarations du recourant en audience, que cet examen n’a pas eu lieu dès lors que les troubles à la santé n’avaient pas été annoncés par l’assuré ni, apparemment, détectés par la conseillère en personnel, à tout le moins jusqu’à l’entretien du 22 octobre 2020 lors duquel la conseillère en personnel a noté au procès-verbal de l’entretien avec l’assuré que « nous évoquons la piste de l’AI et</w:t>
      </w:r>
    </w:p>
    <w:p>
      <w:r>
        <w:t>A/2791/2020 - 12/13 - la mise en place d’une détection précoce » afin de permettre à l’assuré de rebondir « dans le cadre de son souhait de commencer une formation dans le nettoyage ».</w:t>
      </w:r>
    </w:p>
    <w:p>
      <w:r>
        <w:rPr>
          <w:b/>
        </w:rPr>
        <w:t>E. 16.3</w:t>
      </w:r>
    </w:p>
    <w:p>
      <w:r>
        <w:t>Néanmoins, les troubles psychiques dont souffre le recourant représentent un fait nouveau pouvant influencer la décision querellée, dans la mesure où les manquements du recourant pourraient être partiellement ou complètement dus à ses troubles psychiques, point qui n’a pas fait l’objet d’une instruction par l’intimé, en raison de son ignorance de l’état de santé de l’assuré. En l’état du dossier, les seuls documents médicaux proviennent du médecin traitant du recourant et l’intimé n’a pas eu l’opportunité de soumettre le cas à son médecin-conseil. Partant, la chambre de céans ne peut pas se prononcer sur l’aptitude à l’emploi du recourant, au degré de la vraisemblance prépondérante. Il se justifie, dès lors, de renvoyer la cause à l’intimé, afin que l’aptitude au placement de l’assuré fasse l’objet d’une instruction médicale complète, étant précisé qu’il n’appartient pas au médecin-conseil de trancher définitivement la question de l’aptitude au placement, cette tâche appartenant à l’administration, ou au juge, en dernier ressort (Boris RUBIN, Commentaire de la loi sur l’assurance- chômage, Genève-Zurich-Bâle, 2014, p. 173, N95).</w:t>
      </w:r>
    </w:p>
    <w:p>
      <w:r>
        <w:rPr>
          <w:b/>
        </w:rPr>
        <w:t>E. 16.4</w:t>
      </w:r>
    </w:p>
    <w:p>
      <w:r>
        <w:t>Compte tenu de ce qui précède, la cause sera renvoyée à l’intimé pour nouvelle décision au sens des considérants.</w:t>
      </w:r>
    </w:p>
    <w:p>
      <w:r>
        <w:rPr>
          <w:b/>
        </w:rPr>
        <w:t>E. 17</w:t>
      </w:r>
    </w:p>
    <w:p>
      <w:r>
        <w:t>Le recourant, assisté par un mandataire professionnellement qualifié et obtenant partiellement gain de cause, a ainsi droit à une indemnité à titre de participation à ses frais et dépens, que la chambre de céans fixera à CHF 1'500.- (art. 61 let. g LPGA ; art. 89H al. 3 de la loi sur la procédure administrative du 12 septembre 1985 [LPA - E 5 10] ; art. 6 du règlement sur les frais, émoluments et indemnités en procédure administrative du 30 juillet 1986 [RFPA - E 5 10.03]).</w:t>
      </w:r>
    </w:p>
    <w:p>
      <w:r>
        <w:rPr>
          <w:b/>
        </w:rPr>
        <w:t>E. 18</w:t>
      </w:r>
    </w:p>
    <w:p>
      <w:r>
        <w:t>Pour le surplus, la procédure est gratuite (art. 61 let. a LPGA).</w:t>
      </w:r>
    </w:p>
    <w:p>
      <w:r>
        <w:t>A/2791/2020 - 13/13 -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