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ATAS/602/2020 vom 20. Juli 2020</w:t>
      </w:r>
    </w:p>
    <w:p>
      <w:r>
        <w:t>GE Cour de justice, 2020-07-20, FR</w:t>
      </w:r>
    </w:p>
    <w:p>
      <w:r>
        <w:rPr>
          <w:b/>
        </w:rPr>
        <w:t xml:space="preserve">Quelle: </w:t>
      </w:r>
      <w:r>
        <w:t>https://mcp.opencaselaw.ch/entscheid/ge_gerichte_ATAS_602_2020</w:t>
      </w:r>
    </w:p>
    <w:p>
      <w:r>
        <w:t>FR: GE_GERICHTE ATAS/602/2020 du 20 juillet 2020</w:t>
      </w:r>
    </w:p>
    <w:p>
      <w:r>
        <w:t>IT: GE_GERICHTE ATAS/602/2020 del 20 luglio 2020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novembre 2019, à revoir, se référant en particulier à l'opération du 30 octobre 2019; Que toutefois le dossier de l'OAI ne contient pas la copie du rapport opératoire du</w:t>
      </w:r>
    </w:p>
    <w:p>
      <w:r>
        <w:rPr>
          <w:b/>
        </w:rPr>
        <w:t>E. 31</w:t>
      </w:r>
    </w:p>
    <w:p>
      <w:r>
        <w:t>octobre 2019 produit dans le cadre de la procédure de recours; Que néanmoins l'on eût pu attendre de l'OAI, nanti d'un nouveau certificat d'incapacité de travail à 100 % du chirurgien traitant ayant peu de temps avant attesté d'une CT de 100 % dans une activité adaptée dès février 2019, qu'il l'interroge sur cet élément nouveau; Qu’au vu de ce qui précède, il convient d’admettre partiellement le recours, d’annuler la décision de l’intimé et de lui renvoyer la cause pour instruction complémentaire sur le plan médical; Que le recourant, qui obtient (partiellement) gain de cause, a droit à une indemnité à titre de participation à ses frais et dépens, fixée en l’occurrence à CHF 500.- (art. 61 let. g LPGA; art. 6 du règlement sur les frais, émoluments et indemnités en procédure administrative du 30 juillet 1986 [RFPA - E 5 10.03]); Qu’au vu de l’issue de la procédure, un émolument, arrêté à CHF 200.-, sera mis à la charge de l’intimé (art. 69 al. 1bis LAI);</w:t>
      </w:r>
    </w:p>
    <w:p>
      <w:r>
        <w:t>PAR CES MOTIFS, LA CHAMBRE DES ASSURANCES SOCIALES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