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ATAS/602/2013 vom 17. Juni 2013</w:t>
      </w:r>
    </w:p>
    <w:p>
      <w:r>
        <w:t>GE Cour de justice, 2013-06-17, FR</w:t>
      </w:r>
    </w:p>
    <w:p>
      <w:r>
        <w:rPr>
          <w:b/>
        </w:rPr>
        <w:t xml:space="preserve">Quelle: </w:t>
      </w:r>
      <w:r>
        <w:t>https://mcp.opencaselaw.ch/entscheid/ge_gerichte_ATAS_602_2013</w:t>
      </w:r>
    </w:p>
    <w:p>
      <w:r>
        <w:t>FR: GE_GERICHTE ATAS/602/2013 du 17 juin 2013</w:t>
      </w:r>
    </w:p>
    <w:p>
      <w:r>
        <w:t>IT: GE_GERICHTE ATAS/602/2013 del 17 giugno 2013</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le recourant souffrant indéniablement de problèmes psychiques et cardiologiques importants, il s'avère nécessaire de mettre en œuvre une expertise bi-disciplinaire, les médecins du SMR ayant jugés insuffisant les données médicales figurant dans le dossier.</w:t>
      </w:r>
    </w:p>
    <w:p>
      <w:r>
        <w:rPr>
          <w:b/>
        </w:rPr>
        <w:t>E. 3</w:t>
      </w:r>
    </w:p>
    <w:p>
      <w:r>
        <w:t>Quelle est sa capacité de travail actuelle sur le plan cardiologique dans sa profession antérieure de courtier en assurance et dans une activité adaptée à ses limitations fonctionnelles?</w:t>
      </w:r>
    </w:p>
    <w:p>
      <w:r>
        <w:rPr>
          <w:b/>
        </w:rPr>
        <w:t>E. 4</w:t>
      </w:r>
    </w:p>
    <w:p>
      <w:r>
        <w:t>Comment sa capacité de travail au niveau cardiologique a-t-elle évolué depuis avril 2006 (dates et taux précis) dans l'activité habituelle et une activité adaptée aux limitations fonctionnelles?</w:t>
      </w:r>
    </w:p>
    <w:p>
      <w:r>
        <w:rPr>
          <w:b/>
        </w:rPr>
        <w:t>E. 5</w:t>
      </w:r>
    </w:p>
    <w:p>
      <w:r>
        <w:t>Quelle est votre proposition thérapeutique et, cas échéant, quelle influence aurait le traitement proposé sur la capacité de travail? Le traitement proposé serait-il exigible et pourquoi ?</w:t>
      </w:r>
    </w:p>
    <w:p>
      <w:r>
        <w:rPr>
          <w:b/>
        </w:rPr>
        <w:t>E. 6</w:t>
      </w:r>
    </w:p>
    <w:p>
      <w:r>
        <w:t>Quel est votre pronostic ?</w:t>
      </w:r>
    </w:p>
    <w:p>
      <w:r>
        <w:t>- 12/13-</w:t>
      </w:r>
    </w:p>
    <w:p>
      <w:r>
        <w:t>A/1797/2011</w:t>
      </w:r>
    </w:p>
    <w:p>
      <w:r>
        <w:rPr>
          <w:b/>
        </w:rPr>
        <w:t>E. 7</w:t>
      </w:r>
    </w:p>
    <w:p>
      <w:r>
        <w:t>Comment vous déterminez-vous sur l'expertise du Dr O_________?</w:t>
      </w:r>
    </w:p>
    <w:p>
      <w:r>
        <w:t>En ce qui concerne le Docteur A_________: 1. Quels sont vos diagnostics sur le plan psychiatrique? 2. Quelles sont les limitations fonctionnelles de l'expertisé au niveau psychiatrique? 3. Quelle est sa capacité de travail actuelle sur le plan psychiatrique dans sa profession antérieure de courtier en assurance et dans une activité adaptée à ses limitations fonctionnelles? 4. Comment sa capacité de travail au niveau psychiatrique a-t-elle évolué depuis avril 2006 (dates et taux précis) dans l'activité habituelle et une activité adaptée aux limitations fonctionnelles? 5. Quelle est votre proposition thérapeutique et, cas échéant, quelle influence aurait le traitement proposé sur la capacité de travail? Le traitement proposé serait-il exigible et pourquoi ? 6. Quel est votre pronostic?</w:t>
      </w:r>
    </w:p>
    <w:p>
      <w:r>
        <w:t>En consilium : 1. Quelle est actuellement la capacité de travail de M. D__________ dans sa profession antérieure et dans une activité adaptée à ses handicaps, en prenant en considération l'ensemble de ses atteintes physiques et psychiques? 2. Comment a évolué la capacité de travail de M. D__________ depuis avril 2006, dans sa profession antérieure et dans une activité adaptée à ses handicaps en prenant en considération l'ensemble de ses atteintes physiques et psychiques ?</w:t>
      </w:r>
    </w:p>
    <w:p>
      <w:r>
        <w:t>D. Invite les Drs W_________ et A_________ à déposer le plus rapidement possible un rapport en trois exemplaires à la Chambre de céans.</w:t>
      </w:r>
    </w:p>
    <w:p>
      <w:r>
        <w:t>- 13/13-</w:t>
      </w:r>
    </w:p>
    <w:p>
      <w:r>
        <w:t>A/1797/2011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