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ATAS/602/2008 vom 21. Mai 2008</w:t>
      </w:r>
    </w:p>
    <w:p>
      <w:r>
        <w:t>GE Cour de justice, 2008-05-21, FR</w:t>
      </w:r>
    </w:p>
    <w:p>
      <w:r>
        <w:rPr>
          <w:b/>
        </w:rPr>
        <w:t xml:space="preserve">Quelle: </w:t>
      </w:r>
      <w:r>
        <w:t>https://mcp.opencaselaw.ch/entscheid/ge_gerichte_ATAS_602_2008</w:t>
      </w:r>
    </w:p>
    <w:p>
      <w:r>
        <w:t>FR: GE_GERICHTE ATAS/602/2008 du 21 mai 2008</w:t>
      </w:r>
    </w:p>
    <w:p>
      <w:r>
        <w:t>IT: GE_GERICHTE ATAS/602/2008 del 21 maggio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Interjeté dans les délai et forme prescrits par la loi, le recours est recevable (art. 56 ss LPGA).</w:t>
      </w:r>
    </w:p>
    <w:p>
      <w:r>
        <w:rPr>
          <w:b/>
        </w:rPr>
        <w:t>E. 3</w:t>
      </w:r>
    </w:p>
    <w:p>
      <w:r>
        <w:t>Est litigieux en l'espèce le point de savoir si l'hépatite C contractée par le recourant est consécutive aux transfusions de sang subies en 1985, selon le degré de vraisemblance prépondérante.</w:t>
      </w:r>
    </w:p>
    <w:p>
      <w:r>
        <w:rPr>
          <w:b/>
        </w:rPr>
        <w:t>E. 4</w:t>
      </w:r>
    </w:p>
    <w:p>
      <w:r>
        <w:t>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consid. 1 p. 467).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w:t>
      </w:r>
    </w:p>
    <w:p>
      <w:r>
        <w:t>A/2752/2007 - 8/10 - consid. 3.1 p. 181, 402 consid. 4.3.1 p. 406; Frésard/Moser-Szeless, L'assurance- 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w:t>
      </w:r>
    </w:p>
    <w:p>
      <w:r>
        <w:rPr>
          <w:b/>
        </w:rPr>
        <w:t>E. 5</w:t>
      </w:r>
    </w:p>
    <w:p>
      <w:r>
        <w:t>Le juge des assurances sociales apprécie librement les preuves (art. 61 let. c LPGA; art. 95 al. 2 OJ, en relation avec les art. 113 et 132 OJ). A cet égard, l'élément déterminant n'est ni l'origine, ni la désignation du moyen de preuve comme rapport ou expertise, mais son contenu 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w:t>
      </w:r>
    </w:p>
    <w:p>
      <w:r>
        <w:rPr>
          <w:b/>
        </w:rPr>
        <w:t>E. 6</w:t>
      </w:r>
    </w:p>
    <w:p>
      <w:r>
        <w:t>En l'espèce, les parties ne contestent pas qu'il ne peut plus être établi à quelle date précise l'hépatite, désignée en 1987 hépatite non-A, non-B, puis dès 1989 hépatite C, selon le courrier du Prof. M_________ du 28 janvier 2008, a été diagnostiquée. Il est également admis que l'hépatite C chronique du recourant est mentionnée dans le dossier médical seulement depuis 1990, comme cela ressort du courrier du 3 octobre 2005 de ce dernier médecin. En outre, il n'a pas été possible de vérifier trois cas de sérologie, selon le courrier du 20 septembre 2001 de la Dresse L_________. Par ailleurs, il n'est pas contesté que l'hépatite n'a pas nécessité un traitement médical. Elle était vraisemblablement asymptomatique, comme dans la majorité des</w:t>
      </w:r>
    </w:p>
    <w:p>
      <w:r>
        <w:t>A/2752/2007 - 9/10 - cas, selon les renseignements communiqués par le Prof. M_________ le 28 janvier 2008. Le recourant admet une toxicomanie par voie intraveineuse entre 1989 et 1992. Certes, il affirme avoir toujours utilisé son propre matériel et ne jamais avoir utilisé notamment des seringues d'autres toxicomanes. Cependant, ce fait ne peut être établi. En effet, le recourant a déclaré, lors de son audition, avoir été très seul à l'époque, de sorte que personne n'était au courant de sa consommation de stupéfiants. Quant à la lettre du Prof. M_________ du 22 juin 2005, elle ne constitue pas une preuve en faveur de ses dires, dans la mesure où le recourant n'a consulté ce praticien que depuis février 1999. Il est vrai que le Prof. M_________ a déclaré qu'il n'y avait pas d'autres facteurs de risque d'infection, ni au moment des transfusions de sang, ni après. Cependant, cela ne peut être prouvé. Il est notamment impossible de déterminer à partir de quel moment l'hépatite a été diagnostiquée pour la première fois. Partant, il se pourrait tout à fait que le recourant l'ait contractée entre 1989 et 1990, lorsqu'il a commencé à s'injecter des stupéfiants par voie intraveineuse. En tout état de cause, le Prof. M_________ ne pouvait se fonder que sur les dires de son patient, ne l'ayant pas suivi au moment de son accident. A cela s'ajoute que les documents médicaux de 1987 sont détruits. Le dossier de la Croix-Rouge suisse, dont la Commission d'octroi des contributions du Fonds de solidarité a accepté de faire bénéficier le recourant d'une contribution, n'est d'aucun secours non plus. En effet, comme l'a déclaré le témoin E_________, le dossier du recourant ne pouvait plus être reconstitué et la contribution lui a été accordée en raison du doute. Enfin, le fait que le recourant savait que l'hépatite C était désignée sous l'appellation hépatite non-A, non-B ne constitue pas un indice suffisant pour admettre que cette maladie ait été constatée pour la première fois en 1987, dans la mesure où le recourant pourrait l'avoir appris ultérieurement. Au vu de ce qui précède, il sied de constater qu'il ne peut être établi, au degré de vraisemblance prépondérante, que l'hépatite C a précédé la toxicomanie du recourant. Un lien de causalité entre les transfusions de sang est dès lors seulement possible, en présence d'un autre facteur de risque consistant dans l'injection de stupéfiants par voie intraveineuse. Par conséquent, la décision de l'intimée est fondée.</w:t>
      </w:r>
    </w:p>
    <w:p>
      <w:r>
        <w:rPr>
          <w:b/>
        </w:rPr>
        <w:t>E. 7</w:t>
      </w:r>
    </w:p>
    <w:p>
      <w:r>
        <w:t>En ce qui concerne la rente d'invalidité, celle-ci ne fait pas l'objet du présent litige. Par conséquent, les conclusions y relatives du recourant sont irrecevables. Un déni de justice ne saurait non plus être reproché à l'intimée, dès lors qu'il paraît légitime qu'elle attende l'issue de la présente procédure avant de se déterminer sur le droit à une rente.</w:t>
      </w:r>
    </w:p>
    <w:p>
      <w:r>
        <w:t>A/2752/2007 - 10/10 -</w:t>
      </w:r>
    </w:p>
    <w:p>
      <w:r>
        <w:rPr>
          <w:b/>
        </w:rPr>
        <w:t>E. 8</w:t>
      </w:r>
    </w:p>
    <w:p>
      <w:r>
        <w:t>Au vu de ce qui précède, le recours sera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