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ATAS/600/2018 vom 28. Juni 2018</w:t>
      </w:r>
    </w:p>
    <w:p>
      <w:r>
        <w:t>GE Cour de justice, 2018-06-28, FR</w:t>
      </w:r>
    </w:p>
    <w:p>
      <w:r>
        <w:rPr>
          <w:b/>
        </w:rPr>
        <w:t xml:space="preserve">Quelle: </w:t>
      </w:r>
      <w:r>
        <w:t>https://mcp.opencaselaw.ch/entscheid/ge_gerichte_ATAS_600_2018</w:t>
      </w:r>
    </w:p>
    <w:p>
      <w:r>
        <w:t>FR: GE_GERICHTE ATAS/600/2018 du 28 juin 2018</w:t>
      </w:r>
    </w:p>
    <w:p>
      <w:r>
        <w:t>IT: GE_GERICHTE ATAS/600/2018 del 28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a. À titre préalable, le recourant fait valoir une violation de son droit d'être entendu, au motif que la décision entreprise est, selon lui, lacunaire sur de nombreux points, les affections, pourtant graves, dont il souffre ne sont même pas évoquées. La décision rendue est, de son point de vue, choquante à plus d’un titre, notamment en ce qu'elle ne permet pas au recourant d’en comprendre et d’en apprécier les fondements – et ainsi de faire valoir ses arguments en toute connaissance de cause.</w:t>
      </w:r>
    </w:p>
    <w:p>
      <w:r>
        <w:t>A/165/2017 - 16/32 - La décision doit en conséquence être annulée, violant ses droits élémentaires à obtenir une décision motivée.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c.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En l’espèce, avant de rendre sa décision, l'intimé a soumis à l'assuré un projet de décision auquel ce dernier, représenté par un conseil, s'est opposé, observant qu'il n'était pas capable d'en comprendre la portée, faute de motivation ; il a notamment</w:t>
      </w:r>
    </w:p>
    <w:p>
      <w:r>
        <w:t>A/165/2017 - 17/32 - produit une attestation de son médecin traitant, le Dr D______, du 5 octobre 2016, lequel indique en substance suivre le patient depuis mars 2016, étant précisé qu'auparavant il était suivi par le service d'hémostase des HUG, pour une hémophilie A sévère, pour laquelle un traitement prophylactique de facteur VIII a débuté à son arrivée en Suisse en 2013. Le patient présentait déjà des arthropathies hémophiliques en lien avec les hémarthroses récidivantes. Il présente des symptômes cliniques sous forme de douleurs et de limitations dans l'utilisation de six membres, doit donc subir un traitement régulier, ne pouvant mener une vie normale en lien avec ses handicaps. Ce document a été soumis au SMR qui a confirmé que son contenu n'apportait pas de nouveaux éléments susceptibles de faire changer l'avis du SMR du 11 août 2016, qui restait valable. Sur quoi l'OAI a rendu une décision conforme à son projet, tenant compte des arguments développés dans le cadre de la contestation du projet. Le recourant ne prétend pas n'avoir pas eu accès au dossier de l'intimé, lequel comprenait tous les éléments médicaux sur la base desquels, suivant l'avis de son service médical, l'OAI est arrivé à la conclusion que l'intéressé était à même de mettre en valeur une CT entière, sur le marché du travail équilibré, depuis son arrivée sur le territoire suisse. Certes, l'avis du SMR du 11 août 2016, qui reprenait et décrivait l'ensemble des atteintes à la santé retenues, et notamment les conclusions de la Dresse B______ au sujet de la CT, et qui sur cette base a conclu que, dans une activité adaptée, l’assuré est capable de travailler depuis toujours, n'a pas été repris in extenso dans la décision entreprise. On comprend toutefois que c'est sur cette base que la décision litigieuse a été rendue, et de ce point de vue, l'assuré ne saurait sérieusement se plaindre de ne pas pouvoir comprendre le sens de la décision attaquée, faute de motivation suffisante. C'est si vrai d'ailleurs que dans son recours, l'intéressé observe que la décision ne contient pour toute motivation que le fait que le recourant pourrait tout à fait mener une activité professionnelle « adaptée », ce qui est bien le sens de l'avis du SMR, bien que la décision entreprise elle-même ne mentionne pas en tant que telle la notion d'activité adaptée. Quoi qu'il en soit, et à teneur de la jurisprudence, la chambre de céans ayant un plein pouvoir de cognition, tant en fait qu'en droit, à supposer que l'on dût retenir une violation du droit d'être entendu, celle-ci a pu être réparée dans le cadre de ce recours. Ce grief doit donc être écarté.</w:t>
      </w:r>
    </w:p>
    <w:p>
      <w:r>
        <w:rPr>
          <w:b/>
        </w:rPr>
        <w:t>E. 5</w:t>
      </w:r>
    </w:p>
    <w:p>
      <w:r>
        <w:t>Le litige porte sur le droit du recourant à des prestations de l'assurance-invalidité, singulièrement à une rente et à un reclassement professionnel.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A/165/2017 - 18/32 -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CT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w:t>
      </w:r>
    </w:p>
    <w:p>
      <w:r>
        <w:t>A/165/2017 - 19/32 - principe être considérée comme rapportée que lorsqu'il existe une cohérence au niveau des limitations dans tous les domaines de la vie. Si ce n'est pas le cas, la preuve d'une limitation de la CT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CT,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Un rapport du SMR a pour fonction d'opérer la synthèse des renseignements médicaux versés au dossier et de prodiguer des recommandations quant à la suite à</w:t>
      </w:r>
    </w:p>
    <w:p>
      <w:r>
        <w:t>A/165/2017 - 20/32 -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CT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CT, est nécessaire en définitive pour que l'on puisse parler d'invalidité. En revanche, là où l'expert ne relève pour l'essentiel que des éléments qui trouvent leur</w:t>
      </w:r>
    </w:p>
    <w:p>
      <w:r>
        <w:t>A/165/2017 - 21/32 - explication et leur source dans le champ socioculturel ou psychosocial, il n'y a pas d'atteinte à la santé à caractère invalidant (ATF 127 V 294 consid. 5a in fine).</w:t>
      </w:r>
    </w:p>
    <w:p>
      <w:r>
        <w:rPr>
          <w:b/>
        </w:rPr>
        <w:t>E. 11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consid. 5).</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A/165/2017 - 22/32 -</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A/165/2017 - 23/32 - Quant au revenu d'invalide, il doit être évalué avant tout en fonction de la situation professionnelle concrète de l'intéressé (ATF 135 V 297 consid. 5.2). Lorsque l'assuré n'a pas repris d'activité, ou aucune activité adaptée lui permettant de mettre pleinement en valeur sa CT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CT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w:t>
      </w:r>
    </w:p>
    <w:p>
      <w:r>
        <w:t>A/165/2017 - 24/32 -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CT résiduelle sur le plan économique et de réaliser un salaire suffisant pour exclure une rente. Ni sous l'angle de l'obligation de diminuer le dommage, ni sous celui des possibilités qu'offre un marché du travail équilibré aux assurés pour mettre en valeur leur CT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CT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w:t>
      </w:r>
    </w:p>
    <w:p>
      <w:r>
        <w:t>A/165/2017 - 25/32 -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16</w:t>
      </w:r>
    </w:p>
    <w:p>
      <w:r>
        <w:t>Ni le déconditionnement issu d'un mode de vie sédentaire et inactif, ni celui lié à une longue interruption de l'activité professionnelle ne suffisent en tant que tels pour admettre une diminution durable de la CT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CT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CT.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w:t>
      </w:r>
    </w:p>
    <w:p>
      <w:r>
        <w:rPr>
          <w:b/>
        </w:rPr>
        <w:t>E. 17</w:t>
      </w:r>
    </w:p>
    <w:p>
      <w:r>
        <w:t>En l'espèce, le recourant fait grief à l'intimé de ne pas avoir tenu compte, dans la décision entreprise, de l'affection grave dont il souffre, et qui selon lui permettrait a priori de retenir une incapacité de travail quasi totale. Il y a dès lors lieu de vérifier si la décision de l'OAI du 1er décembre 2016 est justifiée ou non, par rapport à l'état du dossier de l'intimé au moment où la décision a été rendue. a. En prenant pour base de cet examen, de l'avis médical du SMR du 11 août 2016, on constate que ce service médical s'est prononcé par rapport aux atteintes à la santé mises en évidence dans les documents médicaux produits par l'intéressé et/ou recueillis par l'intimé dans le cadre de l'instruction de la demande, à savoir une</w:t>
      </w:r>
    </w:p>
    <w:p>
      <w:r>
        <w:t>A/165/2017 - 26/32 - hémophilie A sévère, se manifestant par des hémarthroses à répétition au niveau des deux chevilles, des genoux, du coude droit, des poignets, étant précisé que l'intéressé bénéficie d'un traitement par facteur VIII ; des problèmes ophtalmiques et neurologiques se manifestant par une acuité visuelle diminuée. Le SMR retient que la Dresse B______, médecin adjoint agrégée aux HUG, interrogée par le SMR, a répondu par courrier du 18 juillet 2016. S'agissant de la CT, elle a indiqué qu'elle pouvait être de 100 % dans une activité adaptée. Le SMR a enfin retenu que les limitations fonctionnelles devront être strictement respectées dans le cadre d'une activité adaptée : pas de port de charges lourdes, pas de travail en position debout de façon prolongée, en position accroupie, impliquant de monter ou descendre les escaliers de façon répétitive, ou de monter sur une échelle, ou présentant un risque de traumatisme. Le service médical recommande une activité professionnelle en position assise, relevant que l'intéressé est capable de se déplacer sur les trajets courts et sans danger ; enfin, d'éviter une activité sollicitant des mouvements à répétition de la main gauche. b. A l'appui de son recours, l'intéressé a produit divers documents médicaux, dont certains étaient déjà connus de l'intimé et remontant à fin 2013, soit peu après son arrivée en Suisse, au tout début de sa prise en charge par le service spécialisé des HUG, voire de 2014 ou encore 2016. S'agissant des documents nouveaux, le recourant a produit un courrier du 11 janvier 2017 de la Dresse B______, laquelle reprend les diagnostics et renseignements anamnestiques déjà connus et pris en compte par le SMR dans son avis du mois d'août 2016. Mais elle conclut que pour les différentes raisons évoquées, une activité professionnelle à 100 % n'est pas envisageable chez ce patient. Elle reprend sommairement les limitations fonctionnelles qui devraient être respectées dans le cadre d'une activité adaptée, relevant que cette dernière devrait également tenir compte de la diminution de l'acuité visuelle, en cours d'évaluation. Le recourant produit également un courrier du même jour de la Dresse B______ au médecin traitant, soit un rapport de consultation spécialisée d'hémostase, les 4 et 11 janvier 2017, dans le cadre du suivi du patient. Pour l'essentiel, ce rapport n'apporte pas d'éléments nouveaux, et décrit une évolution plutôt satisfaisante ; il ne fait pas état d'une aggravation par rapport à l'état antérieur connu. Il relève notamment l'absence de récidive d'hémarthroses sévères depuis l'introduction du traitement prophylactique de facteur VIII trois fois par semaine. En plus de ce traitement, le patient est sous prise d'antalgiques (Celebrex 200 mg/j, Dafalgan entre 1 et 3g/j). Pas de physiothérapie ni de sport (natation envisagée mais finalement pas possible). Il était prévu un changement de facteur VIII, et le Kogenate serait remplacé par de l'Adynovi, pour permettre une injection tous les quatre jours au lieu de trois injections par semaine. Au vu de l'affirmation de la Dresse E______, dans son courrier du 11 janvier 2017 au mandataire du recourant, indiquant qu'une activité professionnelle à 100 % n'était pas envisageable, la chambre de céans a interpellé ce médecin, par courrier du 24 mai 2017, en l'invitant à indiquer les raisons pour lesquelles son appréciation</w:t>
      </w:r>
    </w:p>
    <w:p>
      <w:r>
        <w:t>A/165/2017 - 27/32 - semblait avoir changé entre juillet 2016 et janvier 2017, en précisant s'il y avait eu aggravation ou non de l'état de santé de son patient pendant cette période, à se prononcer sur la CT de son patient, et sur une éventuelle diminution de rendement ; enfin à faire le point sur les limitations fonctionnelles à retenir, en fonction du type d'activités possibles de l'intéressé. La Dresse E______ a répondu que la CT était très difficile à estimer chez ce patient qui n'avait jamais travaillé en Suisse, et avec lequel la communication est relativement difficile en raison de la langue. Au niveau strictement médical il n'y a pas eu d'aggravation significative de l'état de santé entre juillet 2016 et janvier 2017. Si une formation professionnelle, puis une activité tout à fait adaptée à son handicap pouvaient lui être proposées, ce patient pourrait peut- être travailler à 100 %. Toutefois en raison de l'atteinte articulaire importante, il faudrait qu'il puisse travailler dans des conditions très particulières, comme précisé dans son courrier du 18 juillet 2016. Même dans ces conditions, la fatigabilité et les douleurs font que souvent, ces patients n'arrivent pas avoir une activité professionnelle à 100 %. Pour plus de clarté elle proposait de considérer que son patient pourrait théoriquement travailler à 100 %. Au vu des réponses apportées par ce médecin aux interrogations de la chambre de céans, cette dernière a procédé à son audition : la Dresse B______ a notamment déclaré que l’évolution positive du traitement du point de vue de l'hémophilie était malheureusement contrebalancée par une attention soutenue quant au suivi orthopédique notamment, car la détérioration, du genou notamment, laisse envisager la nécessité de poser une prothèse totale du genou. Compte tenu de la durée de vie d’une prothèse (environ quinze ans) et du jeune âge du sujet, les médecins essaient de retarder cette intervention au plus tard possible. Mais théoriquement, il devrait déjà en bénéficier. Ces interventions (prothèses) sont essentiellement destinées à diminuer l’intensité des douleurs, mais cet aspect n’aboutit pas nécessairement à une amélioration de la fonction du genou. En résumé le service des HUG, où elle exerce, rencontre le patient environ quatre fois par année, à un rythme d’environ une fois chaque trois mois, sans compter les suivis infirmiers. Lors de certaines consultations, il est plus question d’aspects sociaux, ou d’établissement de certificats médicaux pour des démarches administratives notamment. Au sujet des difficultés à évaluer la CT chez ce patient, le fait qu’il n’a jamais eu d’activité professionnelle en Suisse est un obstacle à pouvoir évaluer ses compétences ; d’autre part les difficultés linguistiques sont également un obstacle dans la communication avec lui pour pouvoir connaître ses aspirations, ses goûts pour telle ou telle activité ; si une activité lui était trouvée, la barrière linguistique serait aussi une difficulté supplémentaire pour lui trouver une activité durable. Lorsqu’on est en présence de cas diagnostiqués ici (en Suisse) très tôt, il est possible d'assurer un suivi et d'orienter les jeunes patients vers une formation professionnelle susceptible de respecter les contraintes et limitations physiques généralement similaires à celles relevées dans son courrier de juillet 2016 au SMR. Ce qui permet d’atteindre un taux d’activité professionnelle entier pour ces personnes. En revanche, lorsque, comme dans le cas d’espèce, on</w:t>
      </w:r>
    </w:p>
    <w:p>
      <w:r>
        <w:t>A/165/2017 - 28/32 - est en présence d’un patient qui est atteint par des séquelles pour les raisons évoquées précédemment, il est plus difficile d’atteindre ces résultats au niveau de la CT, notamment en raison du manque de formation des intéressés. Elle a insisté sur les avantages que présente une activité professionnelle pour son patient ; elle souhaiterait vivement que l’on puisse lui trouver une activité adaptée, ce qui serait bénéfique pour ses articulations et son état général, notamment sur le plan moral. C'était également le souhait de l’intéressé. Elle pense également qu’une difficulté réside dans le fait qu’à raison de ses douleurs, sa capacité de concentration serait sans doute affectée. Elle a toutefois persisté à indiquer qu’il n’y avait pas eu d’aggravation de l’état de santé entre juillet 2016 et janvier 2017. Elle a confirmé que si son patient pouvait bénéficier d’une formation professionnelle et qu’on lui trouve un poste de travail adapté, il serait a priori et sur le plan médico-théorique à même de travailler à 100 %. Lorsqu'elle évoque (courrier du 15 juin 2017) la fatigabilité et les douleurs chroniques et aiguës, elle pense clairement aux conséquences sur la diminution du rendement. Dans ces conditions, prendre position pour évaluer ce que serait une diminution de rendement lui était extrêmement difficile, car on est en présence d’un patient qui ne peut guère marcher plus d’une quinzaine de minutes, qui ne peut pas utiliser sa main gauche, qui ne peut pas travailler en position assise prolongée, car au moment où il se relève, il apparaît un phénomène de blocage des articulations. Aussi, au vu de ces constatations, non seulement elle s'interroge sur le type d’activité qui pourrait réunir toutes les conditions auxquelles il est soumis ; et si elle existe, elle pourrait se prononcer sur la question d’une éventuelle diminution de rendement. S’agissant de la perte de l’acuité visuelle évoquée dans son courrier du 11 janvier 2017, elle avait en effet indiqué que son origine n’était pas claire ; et même si elle ne le suit pas pour cet aspect, elle pouvait dire d’une part, que l’on peut vraisemblablement exclure la relation avec l’hémophilie (on avait songé éventuellement aux séquelles d’une petite hémorragie cérébrale à l’époque, mais on a pu l’exclure) ; et aujourd’hui encore, malgré le suivi mis en place à l’hôpital, en neurologie en tout cas, mais sauf erreur également en ophtalmologie, l’origine de cette atteinte n’a pas pu être clairement déterminée. Quant à la prise de position du SMR par rapport à cet aspect (diminution de l’acuité visuelle), l’avis du SMR corrobore les informations qu'elle avait elle-même pu avoir, en ce sens que depuis 2014, origine de la mise en évidence de cette problématique, la situation n’a pas évolué: elle est restée stable, de sorte que sans traitement utile, il n’est nécessaire de suivre l’éventuelle évolution que sur le plan neurologique ou ophtalmologique. S’agissant du détail des limitations fonctionnelles, celles qu'elle a énumérées dans son courrier du 18 juillet 2016 (doc. 12 p. 1 dossier intimé) sont à son sens exhaustives et n'ont pas à être complétées ce jour. Les incidences de la prise en charge médicamenteuse depuis son arrivée en Suisse ont évidemment été positives en ce sens que sans traitement, il n’aurait pas été possible d’envisager une activité professionnelle. Avec le traitement, ses hémorragies ont pu disparaître, ou pratiquement ; mais les séquelles demeurent, d’où les limitations évoquées précédemment.</w:t>
      </w:r>
    </w:p>
    <w:p>
      <w:r>
        <w:t>A/165/2017 - 29/32 - Pour le surplus et pour le détail des déclarations de ce témoin, la chambre de céans se réfère, au ch. 25 ci-dessus en fait. Les documents médicaux produits par le recourant en cours de procédure et après l'audition de la Dresse B______, par rapport aux affections connues et prises en compte dans la décision entreprise, notamment le certificat médical du Dr H______, ophtalmologue, n'ont rien apporté de nouveau. Ainsi, la chambre des assurances sociales constate que la décision entreprise n'est pas critiquable par rapport aux affections connues sur le plan somatique, ses conclusions étant fondées sur des avis médicaux concordants du médecin traitant et du service médical de l'OAI. c. Reste à examiner la question des troubles psychiques, évoqués pour la première fois dans le cadre de la procédure judiciaire. Il convient tout d'abord de relever que le recours n'évoque à aucun moment l'existence de troubles psychiques. Lors de son audition, le 6 novembre 2017, la Dresse B______ a évoqué - pour la première fois - l’installation, depuis un certain temps sans pouvoir être plus précise, d’un état dépressif dû à l’ensemble de la situation de son patient, lié à l’impossibilité de trouver un travail adapté et les autres aspects induits, ayant nécessité une prise en charge actuellement en cours sur le plan psychiatrique. Elle ignorait le nom du psychiatre traitant. L'épouse du recourant, interpellée à ce sujet, a confirmé que son mari était suivi par la Dresse G______ depuis le mois d'avril 2017. Sur la question de savoir à quelle époque elle avait remarqué chez son mari un état psychologique qui l’avait conduit à consulter un psychiatre, elle a indiqué que depuis déjà un temps certain son mari, qui doit rester toute la journée à la maison, hormis ses rendez-vous de médecin, se sentait très mal. Elle le sentait très triste. Il y avait environ une année, elle l'avait un jour surpris peu avant qu’il ingurgite massivement des médicaments. Elle avait juste eu le temps de l’empêcher de le faire ; elle avait d’ailleurs jeté tout ce qu'elle trouvait comme médicaments à la maison à ce moment-là. Elle et son mari avaient déjà discuté auparavant de ce sujet et il lui avait dit ne plus pouvoir vivre et supporter de devoir rester sans rien faire à la maison. Elle n'avait pas tout de suite pensé à un psychiatre, mais elle avait essayé, avec une amie (assistant d'ailleurs à l'audience), de convaincre son mari de consulter un psychiatre. Au début, il ne voulait pas en entendre parler. Finalement, au printemps de cette année, elles avaient réussi à le convaincre et c’est dans ce contexte qu'ils avaient consulté la Dresse G______. Le recourant a produit, après cette audience, un rapport de la psychiatre traitante, sollicité au lendemain de l'audition de la Dresse B______. La Dresse G______ énonce, dans son courrier au conseil du recourant du 27 novembre 2017, un certain nombre de plaintes, essentiellement tirées des propres déclarations de son patient, qu'elle fait remonter, sans autre précision, à l'année précédente, et retient les diagnostics d'épisode dépressif sévère sans symptômes psychotiques (F32.1), état</w:t>
      </w:r>
    </w:p>
    <w:p>
      <w:r>
        <w:t>A/165/2017 - 30/32 - de stress post-traumatique (F43.1) et syndrome douloureux somatoforme persistant - ci-après : TSD - (F 45.4). Elle ne justifie toutefois pas ces diagnostics par des constatations objectives. S'agissant en particulier de l'état de stress post- traumatique, elle ne donne aucune indication quant au traumatisme qui serait à l'origine de ce diagnostic, et ne donne pas non plus la moindre précision au sujet de son diagnostic de TSD. Elle confirme toutefois que le suivi existe depuis fin avril 2017. Elle considère que le pronostic est réservé, son patient étant sensible, fragile et vulnérable au stress avec des difficultés de l'adaptation et de résistance. Elle affirme que son patient n'a pas assez de ressources personnelles pour faire face aux barrières et aux problèmes. Selon elle, son état physique et mental ne lui permet pas de chercher un emploi. Il souffre de limitations fonctionnelles et psychologiques significatives, « nécessitant une rente AI à 100 % ». Tant sur le plan formel que par rapport à son contenu, la chambre de céans ne saurait reconnaître une pleine valeur probante à ce rapport, en particulier s'agissant de déterminer si les troubles psychiques évoqués préexistaient à la décision entreprise. La chambre des assurances sociales considère, au degré de la vraisemblance prépondérante, que l'atteinte à la santé en raison de troubles psychiques, au vu des éléments rappelés ci-dessus, est très vraisemblablement postérieure à la décision entreprise, probablement empreinte, pour partie en tout cas, de considérations réactionnelles à la décision de l'intimé, elle-même précédée du projet de refus de prestations. Il est en tout cas certain que le suivi psychiatrique est postérieur à la décision entreprise, et l'on ne saurait ainsi reprocher à l'intimé de ne pas avoir tenu compte de ces aspects, dans l'analyse du dossier qui l'a conduit à rendre la décision entreprise, de sorte que sous cet angle également, le recours n'est pas fondé.</w:t>
      </w:r>
    </w:p>
    <w:p>
      <w:r>
        <w:rPr>
          <w:b/>
        </w:rPr>
        <w:t>E. 18</w:t>
      </w:r>
    </w:p>
    <w:p>
      <w:r>
        <w:t>Il n'empêche toutefois que si les éléments mis en évidence par la psychiatre traitante, comme indiqué ci-dessus, ne sauraient à ce stade être totalement probants, la chambre des assurances sociales considère qu'ils ne constituent pas moins, et a priori, des indices d'une aggravation plausible de l'état de santé du recourant, postérieure à la décision entreprise. A ce titre, et au vu des principes légaux et jurisprudentiels rappelés précédemment, ils ne sauraient ainsi être pris en considération dans le cadre du présent recours. Toutefois, dans la mesure où le recourant, parallèlement à sa communication du rapport de sa psychiatre traitante, à la chambre de céans, par courrier du 7 décembre 2017, avait saisi l'intimé, par courrier du 4 décembre 2017, d'une demande de «reconsidération de sa décision du 1er décembre 2016 ». Si l'intimé ne pouvait pas, en tant que tel, traiter une telle demande sous cet angle, vu la saisine de la chambre des assurances sociales précisément par rapport à la décision du 1er décembre 2016, l'OAI est néanmoins invité à prendre cette demande en considération, et l'examiner sous l'angle d'une nouvelle demande, fondée sur une possible aggravation de l'état de santé du recourant, postérieure à la décision entreprise. Dans ce contexte, et au vu des éléments qui seront ressortis de</w:t>
      </w:r>
    </w:p>
    <w:p>
      <w:r>
        <w:t>A/165/2017 - 31/32 - l'instruction de cette nouvelle demande, l'OAI est d'ores et déjà invité à examiner les éventuelles mesures professionnelles qui pourraient le cas échéant entrer en ligne de compte.</w:t>
      </w:r>
    </w:p>
    <w:p>
      <w:r>
        <w:rPr>
          <w:b/>
        </w:rPr>
        <w:t>E. 19</w:t>
      </w:r>
    </w:p>
    <w:p>
      <w:r>
        <w:t>Au vu de ce qui précède, le recours sera rejeté, l'OAI étant néanmoins invité à suivre aux recommandations ci-dessus.</w:t>
      </w:r>
    </w:p>
    <w:p>
      <w:r>
        <w:rPr>
          <w:b/>
        </w:rPr>
        <w:t>E. 20</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A/165/2017 - 32/32 -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