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ATAS/600/2015 vom 19. August 2015</w:t>
      </w:r>
    </w:p>
    <w:p>
      <w:r>
        <w:t>GE Cour de justice, 2015-08-19, FR</w:t>
      </w:r>
    </w:p>
    <w:p>
      <w:r>
        <w:rPr>
          <w:b/>
        </w:rPr>
        <w:t xml:space="preserve">Quelle: </w:t>
      </w:r>
      <w:r>
        <w:t>https://mcp.opencaselaw.ch/entscheid/ge_gerichte_ATAS_600_2015</w:t>
      </w:r>
    </w:p>
    <w:p>
      <w:r>
        <w:t>FR: GE_GERICHTE ATAS/600/2015 du 19 août 2015</w:t>
      </w:r>
    </w:p>
    <w:p>
      <w:r>
        <w:t>IT: GE_GERICHTE ATAS/600/2015 del 19 agosto 2015</w:t>
      </w:r>
    </w:p>
    <w:p>
      <w:pPr>
        <w:pStyle w:val="Heading2"/>
      </w:pPr>
      <w:r>
        <w:t>Volltext</w:t>
      </w:r>
    </w:p>
    <w:p>
      <w:r>
        <w:t>Siégeant : Juliana BALDÉ, Présidente; Christine LUZZATTO et Georges ZUFFEREY, Juges assesseurs</w:t>
      </w:r>
    </w:p>
    <w:p>
      <w:r>
        <w:t>RÉPUBLIQUE ET</w:t>
      </w:r>
    </w:p>
    <w:p>
      <w:r>
        <w:t>CANTON DE GENÈVE POUVOIR JUDICIAIRE</w:t>
      </w:r>
    </w:p>
    <w:p>
      <w:r>
        <w:t>A/1668/2015 ATAS/600/2015 COUR DE JUSTICE Chambre des assurances sociales Arrêt du 19 août 2015 4ème Chambre</w:t>
      </w:r>
    </w:p>
    <w:p>
      <w:r>
        <w:t>En la cause Madame A______, domiciliée à GENÈVE, représentée par APAS- Association pour la permanence de défense des patients et des assurés</w:t>
      </w:r>
    </w:p>
    <w:p>
      <w:r>
        <w:t>recourante</w:t>
      </w:r>
    </w:p>
    <w:p>
      <w:r>
        <w:t>contre OFFICE DE L'ASSURANCE-INVALIDITE DU CANTON DE GENÈVE, sis rue des Gares 12, GENÈVE intimé</w:t>
      </w:r>
    </w:p>
    <w:p>
      <w:r>
        <w:t>A/1668/2015 - 2/3 - Vu la décision de l’office de l’assurance-invalidité du canton de Genève (ci-après l’OAI ou l’intimé) du 23 avril 2015 octroyant à Madame A______ (ci-après l’assurée ou la recourante) une demi-rente d’invalidité dès le 1er septembre 2013, basée sur un taux d’invalidité de 50% ; Vu le recours interjeté le 19 mai 2015 par l’assurée motifs pris que son taux d’invalidité était de 100% du 30 novembre 2012 au 31 juillet 2012 (recte : 2013) et supérieur à 50% pendant les autres périodes et sollicitant un complément d’expertise ; Vu la réponse de l’OAI du 15 juin 2015 concluant au rejet du recours ; Vu le courrier détaillé du 17 juin 2015 du Docteur B______, spécialiste FMH en psychiatrie et psychothérapie, duquel il ressort que la recourante ne peut plus travailler depuis fin 2010 en raison de l’aggravation de son état de santé physique et psychiatrique et qu’elle présente depuis cette date une incapacité de travail permanente de 100% ; Vu le complément au recours déposé le 25 juin 2015 par le mandataire de la recourante, contestant les conclusions de l’examen clinique rhumatologique et psychiatrique pratiqué au SMR le 12 mai 2014 et indiquant notamment que l’état de santé psychiatrique de la recourante s’était encore récemment aggravé ; Vu l’écriture de l’OAI du 3 août 2015 indiquant que compte tenu des nouvelles pièces médicales produites et de l’avis de son service médical régional du 30 juin 2015, il se justifie de procéder à un complément d’instruction sur le plan médical et concluant à ce que la cause lui soit renvoyée pour instruction complémentaire ; Vu le dossier et les pièces produites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Qu’interjeté dans la forme et le délai prévus par la loi, le recours est recevable (art. 56 et 60 LPGA) ; Que compte tenu des documents figurant au dossier et des pièces produites attestant d’une aggravation de l’état de santé de la recourante intervenue avant la décision litigieuse, il convient de donner suite à la proposition de l’intimé et de lui renvoyer la cause pour instruction complémentaire et nouvelle décision, dans les plus brefs délais ; Qu’au vu du sort du litige, la recourante a droit à une indemnité à titre de participation à ses frais et dépens, ainsi qu’à ceux de son mandataire, que la chambre de céans fixe à CHF 800.- (art. 61 let. g LPGA ; art. 6 du règlement sur les frais, émoluments et indemnités en procédure administrative du 30 juillet 1986 - RFPA - E 5 10.03) ;</w:t>
      </w:r>
    </w:p>
    <w:p>
      <w:r>
        <w:t>A/1668/2015 - 3/3 -</w:t>
      </w:r>
    </w:p>
    <w:p>
      <w:r>
        <w:t>PAR CES MOTIFS, LA CHAMBRE DES ASSURANCES SOCIALES : Statuant A la forme : 1. Déclare le recours recevable. Au fond : 2. L’admet et annule la décision de l’OAI du 23 avril 2015. 3. Lui renvoie la cause pour instruction complémentaire et nouvelle décision dans le sens des considérants. 4. Condamne l’OAI à verser à la recourante la somme de CHF 800.- à titre de participation à ses frais et dépens.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