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ATAS/5/2022 vom 11. Januar 2022</w:t>
      </w:r>
    </w:p>
    <w:p>
      <w:r>
        <w:t>GE Cour de justice, 2022-01-11, FR</w:t>
      </w:r>
    </w:p>
    <w:p>
      <w:r>
        <w:rPr>
          <w:b/>
        </w:rPr>
        <w:t xml:space="preserve">Quelle: </w:t>
      </w:r>
      <w:r>
        <w:t>https://mcp.opencaselaw.ch/entscheid/ge_gerichte_ATAS_5_2022</w:t>
      </w:r>
    </w:p>
    <w:p>
      <w:r>
        <w:t>FR: GE_GERICHTE ATAS/5/2022 du 11 janvier 2022</w:t>
      </w:r>
    </w:p>
    <w:p>
      <w:r>
        <w:t>IT: GE_GERICHTE ATAS/5/2022 del 11 gennaio 2022</w:t>
      </w:r>
    </w:p>
    <w:p>
      <w:pPr>
        <w:pStyle w:val="Heading2"/>
      </w:pPr>
      <w:r>
        <w:t>Volltext</w:t>
      </w:r>
    </w:p>
    <w:p>
      <w:r>
        <w:t>Siégeant : Karine STECK, Présidente.</w:t>
      </w:r>
    </w:p>
    <w:p>
      <w:r>
        <w:t>RÉPUBLIQUE ET</w:t>
      </w:r>
    </w:p>
    <w:p>
      <w:r>
        <w:t>CANTON DE GEN ÈVE POUVOIR JUDICIAIRE</w:t>
      </w:r>
    </w:p>
    <w:p>
      <w:r>
        <w:t>A/4339/2021 ATAS/5/2022 COUR DE JUSTICE Chambre des assurances sociales Arrêt du 11 janvier 2022 3ème Chambre</w:t>
      </w:r>
    </w:p>
    <w:p>
      <w:r>
        <w:t>En la cause Madame A______, domiciliée à GENÈVE, représentée par INCLUSION HANDICAP</w:t>
      </w:r>
    </w:p>
    <w:p>
      <w:r>
        <w:t>demanderesse</w:t>
      </w:r>
    </w:p>
    <w:p>
      <w:r>
        <w:t>contre PERSONALVORSORGESTFIFTUNG DER KUONI REISEN HOLDING AG UND DER IHR WIRTSCHAFTLICH NAHESTEHENDEN FIRMEN, c/o AVADIS Vorsorge AG, Zollstrasse 42, ZÜRICH</w:t>
      </w:r>
    </w:p>
    <w:p>
      <w:r>
        <w:t>défenderesse</w:t>
      </w:r>
    </w:p>
    <w:p>
      <w:r>
        <w:t>A/4339/2021 - 2/2 - ATTENDU EN FAIT</w:t>
      </w:r>
    </w:p>
    <w:p>
      <w:r>
        <w:t>Que par écriture du 29 décembre 2021, Madame A______ (ci-après : la demanderesse), représentée par INCLUSION HANDICAP, a saisi la Cour de céans d’une demande à l’encontre de la PERSONALVORSORGESTFIFTUNG DER KUONI REISEN HOLDING AG UND DER IHR WIRTSCHAFTLICH NAHESTEHENDEN FIRMEN (ci-après : la défenderesse), visant l’octroi d’une rente entière d’invalidité depuis le 1er septembre 2017 avec intérêts à 5% l’an dès cette date, sous suite de frais et dépens ; Que le 3 janvier 2022, la Cour de céans a enregistré cette demande sous le numéro de procédure A/4339/2021 ; Que par courrier du même jour et reçu par le greffe le 4 janvier 2022, la demanderesse a informé la Cour de céans qu’elle retirait sa demande, la situation ayant « trouvé son épilogue » ; Qu’il convient d’en prendre acte et de rayer la cause du rôle.</w:t>
      </w:r>
    </w:p>
    <w:p>
      <w:r>
        <w:t>***</w:t>
      </w:r>
    </w:p>
    <w:p>
      <w:r>
        <w:t>PAR CES MOTIFS, LA CHAMBRE DES ASSURANCES SOCIALES :</w:t>
      </w:r>
    </w:p>
    <w:p>
      <w:r>
        <w:t>1. Prend acte du retrait de la demande. 2. Raye la cause du rôle.</w:t>
      </w:r>
    </w:p>
    <w:p>
      <w:r>
        <w:t>La greffière</w:t>
      </w:r>
    </w:p>
    <w:p>
      <w:r>
        <w:t>Marie-Catherine SECHAUD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