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ATAS/59/2023 vom 2. Februar 2023</w:t>
      </w:r>
    </w:p>
    <w:p>
      <w:r>
        <w:t>GE Cour de justice, 2023-02-02, FR</w:t>
      </w:r>
    </w:p>
    <w:p>
      <w:r>
        <w:rPr>
          <w:b/>
        </w:rPr>
        <w:t xml:space="preserve">Quelle: </w:t>
      </w:r>
      <w:r>
        <w:t>https://mcp.opencaselaw.ch/entscheid/ge_gerichte_ATAS_59_2023</w:t>
      </w:r>
    </w:p>
    <w:p>
      <w:r>
        <w:t>FR: GE_GERICHTE ATAS/59/2023 du 2 février 2023</w:t>
      </w:r>
    </w:p>
    <w:p>
      <w:r>
        <w:t>IT: GE_GERICHTE ATAS/59/2023 del 2 febbraio 2023</w:t>
      </w:r>
    </w:p>
    <w:p>
      <w:pPr>
        <w:pStyle w:val="Heading2"/>
      </w:pPr>
      <w:r>
        <w:t>Volltext</w:t>
      </w:r>
    </w:p>
    <w:p>
      <w:r>
        <w:t>Siégeant : Karine STECK, Présidente ; Michael BIOT et Claudiane CORTHAY, Juges assesseurs</w:t>
      </w:r>
    </w:p>
    <w:p>
      <w:r>
        <w:t>RÉPUBLIQUE ET</w:t>
      </w:r>
    </w:p>
    <w:p>
      <w:r>
        <w:t>CANTON DE GEN ÈVE POUVOIR JUDICIAIRE</w:t>
      </w:r>
    </w:p>
    <w:p>
      <w:r>
        <w:t>A/3635/2022 ATAS/59/2023 COUR DE JUSTICE Chambre des assurances sociales Arrêt du 2 février 2023 3ème Chambre</w:t>
      </w:r>
    </w:p>
    <w:p>
      <w:r>
        <w:t>En la cause A______, sise à GENÈVE</w:t>
      </w:r>
    </w:p>
    <w:p>
      <w:r>
        <w:t>recourante</w:t>
      </w:r>
    </w:p>
    <w:p>
      <w:r>
        <w:t>contre CAISSE CANTONALE GENEVOISE DE CHÔMAGE, sise rue de Montbrillant 40, GENÈVE</w:t>
      </w:r>
    </w:p>
    <w:p>
      <w:r>
        <w:t>intimée</w:t>
      </w:r>
    </w:p>
    <w:p>
      <w:r>
        <w:t>A/3635/2022 - 2/3 - ATTENDU EN FAIT</w:t>
      </w:r>
    </w:p>
    <w:p>
      <w:r>
        <w:t>Que Madame B______ (ci-après : l’assurée) s’est inscrite à l’office cantonal de l’emploi (ci-après : OCE) le 4 février 2020 et qu’un délai-cadre d’indemnisation a été ouvert en sa faveur ; Que par décision du 15 mars 2021, le service d’aide au retour à l’emploi (ci-après : SARE) a octroyé des allocations d’initiation au travail (ci-après : AIT) du 1er janvier au 15 novembre 2021 à son employeur, A______ (ci-après : l’employeur) ; Que par décision du 9 août 2021, le SARE a révoqué sa décision du 15 mars 2021 en précisant qu’il était de la compétence de la caisse cantonale de chômage (ci-après : la caisse) de réclamer à l’employeur le remboursement des AIT ; Que, par décision sur opposition, l’OCE a confirmé la décision du SARE du 9 août 2021 ; Qu’une fois la décision de l’OCE entrée en force, faute de recours, la caisse, par décision du 28 mars 2022, a réclamé à l’employeur le remboursement de la somme de CHF 24'640.- correspondant aux AIT versées à tort de janvier à mai et juillet 2021 ; Que l’employeur s’y est opposé en date du 7 avril 2022 en faisant valoir sa bonne foi ; Que par décision du 10 août 2022, la caisse a rejeté l’opposition en rappelant que le caractère indu des prestations réclamées avait été établi dans une décision désormais entrée en force, d’une part, que les arguments relatifs à la bonne foi et à la situation difficile de l’employeur relevaient de la procédure de remise de l’obligation de restituer, d’autre part ; Que par écriture du 23 août 2022, adressée à la caisse et transmise par cette dernière à la Cour de céans comme objet de sa compétence, l’employeur a contesté cette décision en arguant qu’on lui aurait assuré par téléphone qu’il pouvait résilier les rapports de travail sans que cela porte à conséquences ; Qu’invitée à se déterminer, la caisse, dans sa réponse du 1er décembre 2022, a fait valoir que les arguments évoqués par l’employeur excédaient l’objet du litige ; Qu’une audience de comparution personnelle s’est tenue en date du 2 février 2023, au terme de laquelle l’employeur a retiré son recours et demandé qu’il soit statué sur sa demande de remise de l’obligation de restituer ; Qu'il convient d'en prendre acte, de rayer la cause du rôle et de transférer la cause à la caisse afin qu’elle statue sur la demande de remise après consultation de l’OCE.</w:t>
      </w:r>
    </w:p>
    <w:p>
      <w:r>
        <w:t>A/3635/2022 - 3/3 -</w:t>
      </w:r>
    </w:p>
    <w:p>
      <w:r>
        <w:t>PAR CES MOTIFS, LA PRESIDENTE DE LA CHAMBRE DES ASSURANCES SOCIALES Vu l'art. 133 al. 3 et 4 let. a de la loi sur l’organisation judiciaire du 26 septembre 2010 (LOJ - E 2 05) :</w:t>
      </w:r>
    </w:p>
    <w:p>
      <w:r>
        <w:t>1. Prend acte du retrait du recours. 2. Raye la cause du rôle. 3. La transfère à la CAISSE CANTONALE GENEVOISE DE CHÔMAGE à charge pour elle de traiter la demande de remise de l’obligation de restituer.</w:t>
      </w:r>
    </w:p>
    <w:p>
      <w:r>
        <w:t>La greffière</w:t>
      </w:r>
    </w:p>
    <w:p>
      <w:r>
        <w:t>Christine RAVIER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