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ATAS/59/2016 vom 26. Januar 2016</w:t>
      </w:r>
    </w:p>
    <w:p>
      <w:r>
        <w:t>GE Cour de justice, 2016-01-26, FR</w:t>
      </w:r>
    </w:p>
    <w:p>
      <w:r>
        <w:rPr>
          <w:b/>
        </w:rPr>
        <w:t xml:space="preserve">Quelle: </w:t>
      </w:r>
      <w:r>
        <w:t>https://mcp.opencaselaw.ch/entscheid/ge_gerichte_ATAS_59_2016</w:t>
      </w:r>
    </w:p>
    <w:p>
      <w:r>
        <w:t>FR: GE_GERICHTE ATAS/59/2016 du 26 janvier 2016</w:t>
      </w:r>
    </w:p>
    <w:p>
      <w:r>
        <w:t>IT: GE_GERICHTE ATAS/59/2016 del 26 gennaio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A/4425/2015 ATAS/59/2016 COUR DE JUSTICE Chambre des assurances sociales Arrêt du 26 janvier 2016 2ème Chambre</w:t>
      </w:r>
    </w:p>
    <w:p>
      <w:r>
        <w:t>En la cause Monsieur A______, domicilié à Fillinges, FRANCE recourant</w:t>
      </w:r>
    </w:p>
    <w:p>
      <w:r>
        <w:t>contre SERVICE DE L'ASSURANCE-MALADIE, sis route de Frontenex 62, Genève intimé</w:t>
      </w:r>
    </w:p>
    <w:p>
      <w:r>
        <w:t>A/4425/2015 - 2/2 - Vu la décision sur opposition du 19 novembre 2015, Vu le recours du 17 décembre 2015, Vu le courrier du recourant du 19 janvier 2016, par lequel il indique à la chambre de céans retirer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