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ATAS/599/2010 vom 20. Mai 2010</w:t>
      </w:r>
    </w:p>
    <w:p>
      <w:r>
        <w:t>GE Cour de justice, 2010-05-20, FR</w:t>
      </w:r>
    </w:p>
    <w:p>
      <w:r>
        <w:rPr>
          <w:b/>
        </w:rPr>
        <w:t xml:space="preserve">Quelle: </w:t>
      </w:r>
      <w:r>
        <w:t>https://mcp.opencaselaw.ch/entscheid/ge_gerichte_ATAS_599_2010</w:t>
      </w:r>
    </w:p>
    <w:p>
      <w:r>
        <w:t>FR: GE_GERICHTE ATAS/599/2010 du 20 mai 2010</w:t>
      </w:r>
    </w:p>
    <w:p>
      <w:r>
        <w:t>IT: GE_GERICHTE ATAS/599/2010 del 20 maggio 2010</w:t>
      </w:r>
    </w:p>
    <w:p>
      <w:pPr>
        <w:pStyle w:val="Heading2"/>
      </w:pPr>
      <w:r>
        <w:t>Erwägungen</w:t>
      </w:r>
    </w:p>
    <w:p>
      <w:r>
        <w:rPr>
          <w:b/>
        </w:rPr>
        <w:t>E. 1</w:t>
      </w:r>
    </w:p>
    <w:p>
      <w:r>
        <w:t>La loi sur l'organisation judiciaire, du 22 novembre 1941 (LOJ ;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art. 56 V al. 1 let. a ch. 3 LOJ) et à l’art. 43 de la loi cantonale du 25 octobre 1968 sur les prestations cantonales complémentaires à l’assurance-vieillesse et survivants et à l’assurance-invalidité (LPCC - J 7 15 ; art. 56V al. 2 let. a LOJ). Sa compétence pour juger du cas d’espèce est ainsi établie.</w:t>
      </w:r>
    </w:p>
    <w:p>
      <w:r>
        <w:rPr>
          <w:b/>
        </w:rPr>
        <w:t>E. 2</w:t>
      </w:r>
    </w:p>
    <w:p>
      <w:r>
        <w:t>La LPGA, entrée en vigueur le 1er janvier 2003, est applicable en l’espèce tant aux prestations complémentaires fédérales (art. 1 al. 1 LPC) qu’aux prestations complémentaires cantonales (art. 1A let. b LPCC). Par ailleurs, la LPC du 19 mars 1965 a été remplacée par la LPC du 6 octobre 2006, entrée en vigueur le 1er janvier 2008. Dès lors que sont en principe applicables, du point de vue temporel, les règles de droit en vigueur au moment où les faits juridiquement déterminants se sont produits, et que le juge se fonde, pour apprécier une cause, sur l'état de fait réalisé à la date déterminante de la décision sur opposition litigieuse (ATF 132 V 215 consid. 3.1.1 p. 220), il y a lieu d'appliquer en l'espèce les dispositions de la LPC en vigueur jusqu'au 31 décembre 2007 concernant les faits antérieurs au 1er janvier 2008 (aLPC) et la LPC, dans sa nouvelle teneur, concernant les faits postérieurs au 1er janvier 2008.</w:t>
      </w:r>
    </w:p>
    <w:p>
      <w:r>
        <w:rPr>
          <w:b/>
        </w:rPr>
        <w:t>E. 3</w:t>
      </w:r>
    </w:p>
    <w:p>
      <w:r>
        <w:t>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 invalidité - LPFC) auprès du tribunal des assurances du canton de domicile de l’assuré (art. 58 al. 1 LPGA). b) S’agissant des prestations complémentaires cantonales, l’art. 43 LPCC ouvre la même voie de droit. c) En l’espèce, le présent recours a été interjeté dans les forme et délai prévus par la loi, de sorte qu’il est recevable.</w:t>
      </w:r>
    </w:p>
    <w:p>
      <w:r>
        <w:rPr>
          <w:b/>
        </w:rPr>
        <w:t>E. 4</w:t>
      </w:r>
    </w:p>
    <w:p>
      <w:r>
        <w:t>Le litige porte d’une part, sur la question de savoir si c’est à juste titre que l’intimé a pris en compte, dans son calcul, la rente versée au bénéficiaire par l’Italie depuis le mois de mars 2006, d’autre part, sur la question de savoir quel montant doit être retenu à titre de loyer pour la période du 1er avril 2005 au 31 mars 2008.</w:t>
      </w:r>
    </w:p>
    <w:p>
      <w:r>
        <w:t>A/3117/2009 - 5/8 -</w:t>
      </w:r>
    </w:p>
    <w:p>
      <w:r>
        <w:rPr>
          <w:b/>
        </w:rPr>
        <w:t>E. 5</w:t>
      </w:r>
    </w:p>
    <w:p>
      <w:r>
        <w:t>L’art. 3a al. 1 aLPC (art. 9 al. 1 LPC) dispose que le montant de la prestation complémentaire annuelle correspond à la part des dépenses reconnues qui excède les revenus déterminants. Les revenus déterminants comprennent les rentes, pensions et autres prestations périodiques, y compris les rentes de l’AVS et de l’AI (art. 3c al. 1 let d aLPC ; art. 11 al. 1 let. d LPC). Quant aux dépenses reconnues, elles comprennent notamment, pour les personnes vivant à domicile, un montant de base destiné à la couverture des besoins vitaux et le montant du loyer d’un appartement et les frais accessoires y relatifs. Le montant annuel maximal reconnu au titre de loyer est de 13'200 francs pour les personnes seules (art. 3b al. 1 aLPC et art. 2 let. a de l’ordonnance 01 concernant les adaptations dans le régime des prestations complémentaires à l’AVS/AI en vigueur jusqu’au 31 décembre 2007 - RS 831.307 ; art. 10 al. al. 1 LPC). En vertu de l’art. 16c de l’ordonnance sur les prestations complémentaires à l’assurance-vieillesse, survivants et invalidité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il n’est pas contesté que le recourant a bénéficié, dès le mois de mars 2006, d’une rente versée par l’Italie d’environ 100 euros par mois. Toutefois, il n’en a informé le SPC qu’au mois de mai 2008. Conformément aux dispositions légales (art. 3c al. 1 let d aLPC ; art. 11 al. 1 let. d LPC), c’est à juste titre que le SPC a tenu compte, dans son calcul, du montant de cette rente de l’Italie dès le mois de mars 2006, montant qui n’est pas contesté par le recourant et qui correspond aux pièces du dossier.</w:t>
      </w:r>
    </w:p>
    <w:p>
      <w:r>
        <w:t>A/3117/2009 - 6/8 -</w:t>
      </w:r>
    </w:p>
    <w:p>
      <w:r>
        <w:rPr>
          <w:b/>
        </w:rPr>
        <w:t>E. 8</w:t>
      </w:r>
    </w:p>
    <w:p>
      <w:r>
        <w:t>S’agissant du montant retenu à titre de loyer pour la période du 1er avril 2005 au 31 mars 2008, l’intimé l’a divisé par deux au motif que Madame O___________ avait cohabité avec le recourant du 9 mars 2005 au 1er avril 2008. Le Tribunal de céans constate que d’après le registre de l’OCP, Madame O___________ a effectivement été officiellement domiciliée chez le recourant du 1er octobre 1994 au 1er juillet 2003, puis à nouveau du 9 mars 2005 au 1er avril 2008 et enfin dès le 20 juin 2009. Le recourant l’a d’ailleurs épousée en date du 22 juin 2009. De plus, force est de constater que lorsque le SPC a donné la possibilité au recourant ainsi qu’à Madame O___________ de s’expliquer sur le lieu de résidence de cette dernière de mars 2005 à avril 2008, l’intéressée n’a pas allégué avoir résidé effectivement à une autre adresse qu’à celle du recourant. Elle s’est contentée de confirmer que le recourant l’hébergeait lorsqu’elle revenait du Portugal, où elle allait s’occuper de ses parents malades. C’est le lieu de rappeler que les assurances sociales n’ont pas institué une notion du domicile qui leur soit propre. La question du domicile en Suisse doit donc être examinée à la lumière des dispositions du code civil suisse du 10 décembre 1907 (CC ; RS 210), en particulier des art. 23 à 26 (art. 13 al. 1 LPGA). Le domicile civil d’une personne est au lieu où elle réside avec l’intention de s’y établir. Cette définition implique d’une part la volonté de s’établir en un lieu donné (critère subjectif), d’autre part la résidence effective en ce lieu (critère objectif). Ces deux conditions doivent être remplies cumulativement. La continuité de la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C’est ainsi que notamment les requérants d’asile créent un domicile en Suisse même s’ils ont l’intention de retourner dans leur pays dès que les circonstances qui y règnent le permettront (chiffre 1024 DAA).</w:t>
      </w:r>
    </w:p>
    <w:p>
      <w:r>
        <w:t>A/3117/2009 - 7/8 - La question du domicile doit être élucidée pour chaque individu quel que soit son état civil. Les époux qui habitent dans une même demeure sont réputés avoir un domicile commun. Sont déterminantes pour établir le domicile (déterminer l’intention de s’établir durablement) les circonstances reconnaissables aux yeux des tiers (RCC 1982 p. 171). En l’espèce, les faits démontrent que le domicile du recourant constituait bel et bien un « point de chute » pour Madame O___________ lorsque cette dernière revenait en Suisse. Elle n’a jamais affirmé avoir été domiciliée au Portugal durant la période considérée et n’y allait que pour s’occuper de ses parents. A son retour, elle demeurait chez le recourant et entretenait avec ce dernier des liens dont l’importance est corroborée par le mariage qui a suivi. C’est dès lors à juste titre que l’intimé a considéré, au degré de la vraisemblance prépondérante prévu par la jurisprudence, que l’intéressée a résidé, en tous les cas du 9 mars 2005 au 1er avril 2008, au domicile du recourant et qu’ils faisaient ainsi ménage commun. Par conséquent, le loyer de l’appartement sis au n°52 du boulevard Saint-Georges à Genève, doit être réparti, à parts égales, entre le recourant et Madame O___________, laquelle n’était pas comprise dans le calcul des prestations complémentaires du recourant. Peu importe que cette dernière ait ou non versé effectivement un loyer au recourant. C’est ainsi avec raison que, dans son calcul, le SPC a uniquement tenu compte de la moitié du loyer et des charges locatives du recourant (3'978 fr. dès le 1er avril 2005, 5’415 fr. à compter du 1er juillet 2005 et 5'655 fr. du 1er septembre 2006 au 31 mars 2008).</w:t>
      </w:r>
    </w:p>
    <w:p>
      <w:r>
        <w:rPr>
          <w:b/>
        </w:rPr>
        <w:t>E. 9</w:t>
      </w:r>
    </w:p>
    <w:p>
      <w:r>
        <w:t>a) S'agissant de prestations complémentaires fédérales, selon l'art. 25 al. 1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(cf. aussi l'art. 27 al. 1 aOPC-AVS/AI, en vigueur jusqu'au 31 décembre 2002). Le droit de demander la restitution s’éteint un an après le moment où l’institution d’assurance a eu connaissance du fait, mais au plus tard cinq ans après le versement de la prestation (art. 25 al. 2 LPGA). Au niveau cantonal, c’est l'art. 24 al. 1 LPCC qui prévoit que les prestations indûment touchées doivent être restituées. b) Il sera précisé que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c) En l’espèce, ce n’est au plus tôt qu’en mai 2008 que l’intimé a eu connaissance de la cohabitation du recourant avec Madame O___________, d’une part, du fait</w:t>
      </w:r>
    </w:p>
    <w:p>
      <w:r>
        <w:t>A/3117/2009 - 8/8 - qu’une rente était versée par l’Italie, d’autre part. En conséquence, le SPC, en demandant la restitution des sommes indûment versées par décision du 19 août 2008 a agi en temps utile.</w:t>
      </w:r>
    </w:p>
    <w:p>
      <w:r>
        <w:rPr>
          <w:b/>
        </w:rPr>
        <w:t>E. 10</w:t>
      </w:r>
    </w:p>
    <w:p>
      <w:r>
        <w:t>Eu égard aux considérations qui précèdent,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