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ATAS/599/2008 vom 20. Mai 2008</w:t>
      </w:r>
    </w:p>
    <w:p>
      <w:r>
        <w:t>GE Cour de justice, 2008-05-20, FR</w:t>
      </w:r>
    </w:p>
    <w:p>
      <w:r>
        <w:rPr>
          <w:b/>
        </w:rPr>
        <w:t xml:space="preserve">Quelle: </w:t>
      </w:r>
      <w:r>
        <w:t>https://mcp.opencaselaw.ch/entscheid/ge_gerichte_ATAS_599_2008</w:t>
      </w:r>
    </w:p>
    <w:p>
      <w:r>
        <w:t>FR: GE_GERICHTE ATAS/599/2008 du 20 mai 2008</w:t>
      </w:r>
    </w:p>
    <w:p>
      <w:r>
        <w:t>IT: GE_GERICHTE ATAS/599/2008 del 20 maggio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ayant été rendue en date du 17 janvier 2005 et statuant sur un état de fait juridiquement déterminant remontant à l'année 2001, le présent litige sera examiné à la lumière des anciennes dispositions de la LAI pour la période s'étendant jusqu'au 31 décembre 2002 et, le cas échéant, au regard des nouvelles dispositions de la LPGA pour la période postérieure (ATF 130 V 332 consid. 2.2 et 2.3). Il convient quoi qu'il en soit de relever que ces dispositions n'ont pas modifié la notion d'invalidité selon l'ancienne LAI et la jurisprudence du TFA y relative est toujours d'actualité.</w:t>
      </w:r>
    </w:p>
    <w:p>
      <w:r>
        <w:t>A/3400/2007 - 9/17 -</w:t>
      </w:r>
    </w:p>
    <w:p>
      <w:r>
        <w:rPr>
          <w:b/>
        </w:rPr>
        <w:t>E. 3</w:t>
      </w:r>
    </w:p>
    <w:p>
      <w:r>
        <w:t>En ce qui concerne la procédure et à défaut de règles transitoires contraires, la LPGA et son ordonnance d'application s'appliquent sans réserve dès le jour de leur entrée en vigueur (ATF 117 V 93 consid. 6b; 112 V 360 consid. 4a; RAMA 1998 KV 37 p. 316 consid. 3b). Le Tribunal de céans constate que le recours, interjeté dans les formes et délai légaux, est recevable, conformément à l’art. 60 LPGA.</w:t>
      </w:r>
    </w:p>
    <w:p>
      <w:r>
        <w:rPr>
          <w:b/>
        </w:rPr>
        <w:t>E. 4</w:t>
      </w:r>
    </w:p>
    <w:p>
      <w:r>
        <w:t>L'objet du litige porte sur le droit de l'assuré à une rente au-delà du 31 juillet 2006, et, le cas échéant, à des mesures de réadaptation professionnelle.</w:t>
      </w:r>
    </w:p>
    <w:p>
      <w:r>
        <w:rPr>
          <w:b/>
        </w:rPr>
        <w:t>E. 5</w:t>
      </w:r>
    </w:p>
    <w:p>
      <w:r>
        <w:t>Selon la jurisprudence, le bien-fondé d'une décision d'octroi, à titre rétroactif, d'une rente limitée dans le temps, doit être examinée à la lumière des conditions de révision du droit à la rente (ATF 125 V 413 consid. 2d p. 417 et les références). D'après les art. 41 LAI (dans sa teneur en vigueur jusqu'au 31 décembre 2002) et 17 LPGA (applicable à compter du 1er janvier 2003),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(ATF 130 V 343 consid. 3.5 p. 349 et les références).</w:t>
      </w:r>
    </w:p>
    <w:p>
      <w:r>
        <w:rPr>
          <w:b/>
        </w:rPr>
        <w:t>E. 6</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298 consid. 4c in fine).</w:t>
      </w:r>
    </w:p>
    <w:p>
      <w:r>
        <w:t>A/3400/2007 - 10/17 -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la jurisprudence citée).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 celles- ci. Le juge doit examiner de manière objective tous les documents à disposition, quelle qu'en soit la provenance, puis décider si ceux-ci permettent de porter un jugement valable sur le droit litigieux (ATFA non publié du 21 mars 2006, I 247/05, consid. 1.2).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t>A/3400/2007 - 11/17 - Il convient également que rappeler que, pour ce qui concerne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7</w:t>
      </w:r>
    </w:p>
    <w:p>
      <w:r>
        <w:t>En l'espèce, l'OCAI a refusé à l'assuré toute prestation AI au-delà du 31 juillet 2006, se fondant sur les rapports d'expertise du Prof. F__________ et du Dr. G__________ et leurs compléments respectifs.</w:t>
      </w:r>
    </w:p>
    <w:p>
      <w:r>
        <w:rPr>
          <w:b/>
        </w:rPr>
        <w:t>E. 8</w:t>
      </w:r>
    </w:p>
    <w:p>
      <w:r>
        <w:t>Le Tribunal de céans constate que les expertises réalisées par les Drs F__________ et G__________ remplissent tous les réquisits de la jurisprudence permettant de leur attribuer pleine valeur probante. Ils ont expliqué en quoi consistait les atteintes à la santé de l'assuré, leurs conclusions sont claires et bien motivées, de sorte que le Tribunal n'a aucune raison de s'en écarter.</w:t>
      </w:r>
    </w:p>
    <w:p>
      <w:r>
        <w:rPr>
          <w:b/>
        </w:rPr>
        <w:t>E. 9</w:t>
      </w:r>
    </w:p>
    <w:p>
      <w:r>
        <w:t>L'assuré le conteste cependant, reprochant à l'OCAI de l'avoir soumis à des expertises rendues "au coup par coup" et considère qu'une expertise pluridisciplinaire aurait été plus adéquate. Il convient de rappeler à ce sujet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Le Tribunal de céans renoncera d'autant plus à ordonner une expertise pluridisciplinaire en l'espèce qu'il y a lieu de constater que les deux experts ont eu la possibilité, chacun, de prendre connaissance des rapports médicaux établis dans l'autre discipline que la leur et en ont ainsi dûment tenu compte.</w:t>
      </w:r>
    </w:p>
    <w:p>
      <w:r>
        <w:rPr>
          <w:b/>
        </w:rPr>
        <w:t>E. 10</w:t>
      </w:r>
    </w:p>
    <w:p>
      <w:r>
        <w:t>Il n'est pas contesté que l'assuré présente une incapacité de travail entière en qualité de ferrailleur. Il peut en revanche travailler dans une activité adaptée à 80% selon le</w:t>
      </w:r>
    </w:p>
    <w:p>
      <w:r>
        <w:t>A/3400/2007 - 12/17 - Prof. F__________, étant précisé que l'examen clinique effectué en 2006 est superposable pour les genoux et meilleur pour la colonne vertébrale qu'en 2004. Sur le plan psychiatrique, le Dr G__________ a retenu en 2005 un état dépressif majeur de gravité moyenne, tout en constatant que la mise en place d'un suivi psychiatrique auprès de la Dresse H__________ avait amélioré l'état de l'assuré. Il évaluait alors la capacité de travail à 50%. En août 2006, il a confirmé l'évolution favorable, au point que la symptomatologie anxio-dépressive était ténue et, visiblement, n'interférait ni avec la qualité de vie ni avec son fonctionnement extra- professionnel. La capacité de travail pouvait être ainsi fixée à 80% au minimum depuis le 15 mai 2006 avec un rendement égal ou supérieur selon les limitations somatiques décrites par le Prof. F__________. Le diagnostic de syndrome d'apnée obstructive du sommeil a également été posé, diagnostic au sujet duquel le Dr I__________ a été plus particulièrement consulté. Celui-ci a, dans son rapport du 13 octobre 2005, constaté que l'état de l'assuré s'était amélioré. Il est vrai enfin qu'à l'issue du stage OSER effectué du 15 décembre 2003 au 8 février 2004, il avait été conclu à une capacité résiduelle de travail de 30%. Il y a toutefois lieu de relever à cet égard que l'assuré souffrait à l'époque d'un état dépressif qualifié par le Dr G__________ de majeur. Force est en conséquence de constater que l'état somatique de l'assuré n'a certes pas subi de modification déterminante depuis février 2002, qu'en revanche le trouble psychique s'est amélioré, de sorte que les experts ont évalué la capacité de travail exigible à 50% dès juillet 2005 et à 80% dès mai 2006.</w:t>
      </w:r>
    </w:p>
    <w:p>
      <w:r>
        <w:rPr>
          <w:b/>
        </w:rPr>
        <w:t>E. 11</w:t>
      </w:r>
    </w:p>
    <w:p>
      <w:r>
        <w:t>Il s'agit dès lors de déterminer si les appréciations des Drs H__________ et C__________ sont de nature à mettre en doute les conclusions des experts. Ceux-ci ont à cet égard été entendus par le Tribunal de céans le 29 avril 2008. Le Dr C__________ a confirmé l'absence de modification de l'état de santé de son patient sur le plan somatique. Il n'a par ailleurs pas nié que celui-ci pourrait exercer une activité sédentaire dans une certaine mesure. La Dresse H__________ a déclaré avoir obtenu une amélioration assez rapidement quant à l'irritabilité et aux ruminations grâce à la mise en place d'un traitement antidépresseur. Elle a précisé que l'état dépressif de son patient avait ainsi passé du stade sévère à celui de léger. Le Tribunal de céans relève que les avis des médecins traitants viennent en réalité à l'appui des conclusions faites par les experts. La capacité de travail, telle que retenues par l'OCAI dès mai 2006, ne peut dès lors être que confirmée.</w:t>
      </w:r>
    </w:p>
    <w:p>
      <w:r>
        <w:t>A/3400/2007 - 13/17 - Reste à déterminer le degré d'invalidité. Aux termes de l’art. 28 al. 1 LAI, en vigueur depuis le 1er janvier 2004, l’assuré a droit à un quart de rente si le taux d'invalidité atteint 40% au moins, à une demi- rente s’il atteint 50% au moins, à trois-quarts de rente s’il atteint 60% et à une rente entière s’il atteint 70% au moins.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w:t>
      </w:r>
    </w:p>
    <w:p>
      <w:r>
        <w:rPr>
          <w:b/>
        </w:rPr>
        <w:t>E. 12</w:t>
      </w:r>
    </w:p>
    <w:p>
      <w:r>
        <w:t>En l'espèce, le calcul auquel a procédé l'OCAI est conforme aux dispositions légales et réglementaires applicables, ainsi qu'à la jurisprudence du TFA. L'OCAI a à juste titre pris en considération les chiffres résultant de l'Enquête suisse sur la structure des salaires (ESS) 2005 pour établir le revenu avec invalidité.</w:t>
      </w:r>
    </w:p>
    <w:p>
      <w:r>
        <w:rPr>
          <w:b/>
        </w:rPr>
        <w:t>E. 13</w:t>
      </w:r>
    </w:p>
    <w:p>
      <w:r>
        <w:t>L'assuré conteste encore le taux d'abattement supplémentaire de 15% finalement admis par l'OCAI dans sa réponse du 29 octobre 2007. Il considère qu'il devrait être de 20%.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et résulte d'une évaluation</w:t>
      </w:r>
    </w:p>
    <w:p>
      <w:r>
        <w:t>A/3400/2007 - 14/17 - dans les limites du pouvoir d'appréciation. Une déduction globale maximum de 25% sur le salaire statistique permet de tenir compte des différents éléments qui peuvent influencer le revenu d'une activité lucrative (ATF 126 V 79 consid. 5b/aa cc; VSI 2002 p. 70 s. consid. 4b).</w:t>
      </w:r>
    </w:p>
    <w:p>
      <w:r>
        <w:t>La déduction de 25% n’intervient cependant pas de manière générale et dans chaque cas. Il faut au contraire examiner sur la base de l’ensemble des circonstances du cas concret particulier si et dans quelle mesure le revenu hypothétique doit être réduit.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w:t>
      </w:r>
    </w:p>
    <w:p>
      <w:r>
        <w:t>Le TFA a ainsi procédé à un abattement de 15% pour tenir compte en particulier de la nationalité étrangère du recourant et de l’empêchement à effectuer des travaux lourds ou de la nécessité d'alterner les positions assis/debout (ATFA non publié du 30 novembre 2001 I 422/01).</w:t>
      </w:r>
    </w:p>
    <w:p>
      <w:r>
        <w:t>Dans un autre cas, l’abattement a été fixé à 15% dans le cas d’un ressortissant portugais d’une cinquantaine d’année subissant des limitations importantes de l’épaule (ATFA non publié du 18 juillet 2003, I 422/01).</w:t>
      </w:r>
    </w:p>
    <w:p>
      <w:r>
        <w:t>Dans un arrêt du 23 octobre 2000 (ATFA non publié en la cause I 177/00), le Tribunal fédéral a indiqué qu’il n’y avait pas lieu de retenir un abattement de 10% en raison de la limitation à des activités légères dans le cadre d’activités simples et répétitives que recouvraient les secteurs de la production et des services, car au regard du large éventail d'activités que recouvrait cette catégorie, on devait convenir qu'un nombre significatif de ces activités sont légères et permettent l'alternance des positions et sont donc adaptées aux handicaps des assurés qui ne peuvent plus effectuer de travaux lourds et doivent éviter les positions statiques prolongées.</w:t>
      </w:r>
    </w:p>
    <w:p>
      <w:r>
        <w:t>Enfin, le TFA admet comme un facteur de réduction le fait que l’intéressé se trouve limité à exercer un travail à temps partiel. En effet, il est généralement admis que les employés à temps partiel gagnent proportionnellement moins que ceux qui travaillent à temps plein (Arrêt du TFA du 10 octobre 2003, I 412/03 ; voir VSI 1998 p. 182 consid. 4b, 1998 p. 297 ; ESS 2000 p. 24 tableau 9).</w:t>
      </w:r>
    </w:p>
    <w:p>
      <w:r>
        <w:t>La réduction des salaires ressortant des statistiques incombe en premier lieu à l'office AI, qui dispose pour cela d'un large pouvoir d'appréciation. Cela étant, le juge doit faire preuve de retenue lorsqu'il est amené à vérifier le bien-fondé d'une telle appréciation. L'examen porte alors sur le point de savoir si une autre solution</w:t>
      </w:r>
    </w:p>
    <w:p>
      <w:r>
        <w:t>A/3400/2007 - 15/17 - que celle que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p. 81, 123 V 150 consid. 2 et les références p. 152).</w:t>
      </w:r>
    </w:p>
    <w:p>
      <w:r>
        <w:t>En l'espèce, le taux d'abattement pris en considération par l'OCAI de 15% n'est, au vu de ce qui précède, pas critiquable.</w:t>
      </w:r>
    </w:p>
    <w:p>
      <w:r>
        <w:rPr>
          <w:b/>
        </w:rPr>
        <w:t>E. 14</w:t>
      </w:r>
    </w:p>
    <w:p>
      <w:r>
        <w:t>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Selon la jurisprudence, l'invalidité n'est imminente que lorsqu'il est possible de prévoir qu'elle surviendra dans un avenir peu éloigné : cette condition n'est pas remplie dans les cas où la survenance de l'incapacité de gain paraît certes inéluctable, mais où le moment de cette survenance demeure encore incertain (ATF 124 V 269 consid. 4 et les références; VSI 2000 p. 300 consid. 4; RCC 1980 p. 252; ZAK 1980 p. 270).</w:t>
      </w:r>
    </w:p>
    <w:p>
      <w:r>
        <w:t>Selon l'art. 17 LAI, l'assuré a droit au reclassement dans une nouvelle profession si son invalidité rend cette mesure nécessaire et que sa capacité de gain peut ainsi, selon toute vraisemblance, être sauvegardée ou améliorée (al. 1). La rééducation dans la même profession est assimilée au reclassement (al. 2).</w:t>
      </w:r>
    </w:p>
    <w:p>
      <w:r>
        <w:t>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VSI 2002 p. 109 consid. 2a).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w:t>
      </w:r>
    </w:p>
    <w:p>
      <w:r>
        <w:t>Sont réputées nécessaires et appropriées toutes les mesures de réadaptation professionnelle qui contribuent directement à favoriser la réadaptation dans la vie active. L'étendue de ces mesures ne saurait être déterminée de manière abstraite,</w:t>
      </w:r>
    </w:p>
    <w:p>
      <w:r>
        <w:t>A/3400/2007 - 16/17 -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110 consid. 2a; VSI 1997 p. 85 consid. 1). Le droit au reclassement suppose que l'assuré soit invalide ou menacé d'une invalidité imminente (art. 8 al. 1 première phrase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124 V 110 consid. 2b et les références). En l'espèce, l'assuré a ainsi droit à des mesures de réadaptation. L'OCAI a cependant estimé qu'il n'y avait pas lieu de mettre sur pied de telles mesures du fait que les chances qu'elles puissent aboutir et permettre à l'assuré d'améliorer sa capacité de gain sont faibles en l'état, au vu de l'absence de motivation. L'assuré a quant à lui nié avoir déclaré qu'il ne voulait pas retravailler. La Dresse H__________ a confirmé qu'il aurait souhaité reprendre un emploi si son état physique le lui permettait. Le Tribunal de céans relève qu'il est ainsi vraisemblable que l'assuré montre peu de motivation à entreprendre une formation dans un domaine nouveau pour lui. Il se justifie dès lors de laisser à l'assuré la possibilité de prendre directement contact avec l'OCAI s'il envisage de se soumettre à une mesure de réadaptation. La loi fédérale du 16 décembre 2005 modifiant la LAI,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w:t>
      </w:r>
    </w:p>
    <w:p>
      <w:r>
        <w:t>A/3400/2007 - 17/17 -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