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ATAS/597/2025 vom 14. August 2025</w:t>
      </w:r>
    </w:p>
    <w:p>
      <w:r>
        <w:t>GE Cour de justice, 2025-08-14, FR</w:t>
      </w:r>
    </w:p>
    <w:p>
      <w:r>
        <w:rPr>
          <w:b/>
        </w:rPr>
        <w:t xml:space="preserve">Quelle: </w:t>
      </w:r>
      <w:r>
        <w:t>https://mcp.opencaselaw.ch/entscheid/ge_gerichte_ATAS_597_2025</w:t>
      </w:r>
    </w:p>
    <w:p>
      <w:r>
        <w:t>FR: GE_GERICHTE ATAS/597/2025 du 14 août 2025</w:t>
      </w:r>
    </w:p>
    <w:p>
      <w:r>
        <w:t>IT: GE_GERICHTE ATAS/597/2025 del 14 agosto 2025</w:t>
      </w:r>
    </w:p>
    <w:p>
      <w:pPr>
        <w:pStyle w:val="Heading2"/>
      </w:pPr>
      <w:r>
        <w:t>Erwägungen</w:t>
      </w:r>
    </w:p>
    <w:p>
      <w:r>
        <w:rPr>
          <w:b/>
        </w:rPr>
        <w:t>E. 20</w:t>
      </w:r>
    </w:p>
    <w:p>
      <w:r>
        <w:t>décembre 1946 (LAVS ‑ RS 831.10), à la loi fédérale sur l'assurance-invalidité du 19 juin 1959 (LAI - RS 831.20), à la loi fédérale sur les allocations pour perte de gain en cas de service et de maternité du 25 septembre 1952 (loi sur les allocations pour perte de gain, LAPG - RS 834.1), à la loi fédérale sur les allocations familiales du 24 mars 2006 (loi sur les allocations familiales, LAFam - RS 836.2), à la loi fédérale sur l'assurance‑chômage obligatoire et l'indemnité en cas d'insolvabilité du 25 juin 1982 (loi sur l'assurance-chômage, LACI - RS 837.0) ; Que sa compétence pour juger du cas d’espèce est ainsi établie ; Qu’aux termes de l’art. 53 al. 3 LPGA, l’autorité – l'assureur – peut reconsidérer une décision ou une décision sur opposition contre laquelle un recours a été formé, jusqu’à l’envoi de son préavis à l’autorité de recours ;</w:t>
      </w:r>
    </w:p>
    <w:p>
      <w:r>
        <w:t>A/2362/2025 - 3/4 - Que, selon la jurisprudence, une nouvelle décision de l’autorité intimée, rendue même après sa première réponse – ou premier préavis –, mais dans le cadre d’un échange d’écritures prévu par le droit de procédure ou ordonné par la chambre des assurances sociales, sera considérée comme une décision dont ladite chambre n’aura pas à contrôler la conformité au droit si elle donne entière satisfaction à la partie recourante (ATAS/393/2021 du 29 avril 2021) ; Que tel est le cas en l’espèce, le recourant obtenant entièrement gain de cause comme il l’admet ; Qu’en conséquence, il est pris acte de la nouvelle décision sur opposition (« décision de reconsidération ») rendue le 24 juillet 2025, le recours devient sans objet et la cause sera rayée du rôle, décision que le juge peut prendre seul en application de l'art. 133 al. 4 let. a de la loi sur l’organisation judiciaire du 26 septembre 2010 (E 2 05) ; Que, le recourant n’étant pas représenté par un mandataire ni n’ayant allégué des frais particulièrement importants pour défendre ses droits dans le cadre de la présente procédure, aucune indemnité ne lui sera accordée à titre de participation à des frais et dépens (art. 61 let. g LPGA ; art. 6 du règlement sur les frais, émoluments et indemnités en matière administrative du 30 juillet 1986 [RFPA - E 5 10.03]) ; Que la procédure est gratuite (art. 89H al. 1 de la loi sur la procédure administrative du 12 septembre 1985 [LPA-GE - E 5 10] et vu l'art. 61 let. fbis LPGA) ; ***</w:t>
      </w:r>
    </w:p>
    <w:p>
      <w:r>
        <w:t>A/2362/2025 - 4/4 -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