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ATAS/597/2019 vom 27. Juni 2019</w:t>
      </w:r>
    </w:p>
    <w:p>
      <w:r>
        <w:t>GE Cour de justice, 2019-06-27, FR</w:t>
      </w:r>
    </w:p>
    <w:p>
      <w:r>
        <w:rPr>
          <w:b/>
        </w:rPr>
        <w:t xml:space="preserve">Quelle: </w:t>
      </w:r>
      <w:r>
        <w:t>https://mcp.opencaselaw.ch/entscheid/ge_gerichte_ATAS_597_2019</w:t>
      </w:r>
    </w:p>
    <w:p>
      <w:r>
        <w:t>FR: GE_GERICHTE ATAS/597/2019 du 27 juin 2019</w:t>
      </w:r>
    </w:p>
    <w:p>
      <w:r>
        <w:t>IT: GE_GERICHTE ATAS/597/2019 del 27 giugno 2019</w:t>
      </w:r>
    </w:p>
    <w:p>
      <w:pPr>
        <w:pStyle w:val="Heading2"/>
      </w:pPr>
      <w:r>
        <w:t>Volltext</w:t>
      </w:r>
    </w:p>
    <w:p>
      <w:r>
        <w:t>Siégeant : Maya CRAMER, Présidente, Toni KERELEZOV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A/2315/2018 ATAS/597/2019 COUR DE JUSTICE Chambre des assurances sociales Arrêt du 27 juin 2019 5ème Chambre</w:t>
      </w:r>
    </w:p>
    <w:p>
      <w:r>
        <w:t>En la cause Madame A______, domiciliée à GENEVE, comparant avec élection de domicile en l'étude de Maître Mélanie MATHYS DONZE</w:t>
      </w:r>
    </w:p>
    <w:p>
      <w:r>
        <w:t>recourante</w:t>
      </w:r>
    </w:p>
    <w:p>
      <w:r>
        <w:t>contre OFFICE DE L'ASSURANCE-INVALIDITE DU CANTON DE GENEVE, sis rue des Gares 12, GENEVE</w:t>
      </w:r>
    </w:p>
    <w:p>
      <w:r>
        <w:t>intimé</w:t>
      </w:r>
    </w:p>
    <w:p>
      <w:r>
        <w:t>A/2315/2018 - 2/2 - Attendu que, par arrêt du 17 janvier 2019 (ATAS/29/2019), la chambre de céans a admis le recours de Madame A______, annulé la décision du 4 juin 2018 de l’office de l’assurance-invalidité du canton de Genève (OAI), mis la recourante au bénéfice d’une rente d’invalidité entière à compter du 1er avril 2019, condamné l’intimé à payer à la recourante une indemnité de CHF 2'500.- à titre de dépens et mis un émolument de CHF 200.- à la charge de l’intimé ; Que, par arrêt du 29 mai 2019 (cause 9C_145/2019), le Tribunal fédéral a annulé l’arrêt précité et a renvoyé la cause à la chambre de céans pour nouvelle décision sur les frais de la procédure cantonale ; Attendu que la recourante succombe, la décision querellée étant finalement confirmée par le Tribunal fédéral ; Qu’elle a toutefois plaidé au bénéfice de l’assistance juridique ; Qu’il y a dès lors lieu de renoncer à mettre à sa charge un émolument de justice.</w:t>
      </w:r>
    </w:p>
    <w:p>
      <w:r>
        <w:t>***</w:t>
      </w:r>
    </w:p>
    <w:p>
      <w:r>
        <w:t>PAR CES MOTIFS, LA CHAMBRE DES ASSURANCES SOCIALES : Statuant</w:t>
      </w:r>
    </w:p>
    <w:p>
      <w:r>
        <w:t>1. Renonce à mettre à la charge de la recourante un émolument de justice.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