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ATAS/597/2016 vom 26. Juli 2016</w:t>
      </w:r>
    </w:p>
    <w:p>
      <w:r>
        <w:t>GE Cour de justice, 2016-07-26, FR</w:t>
      </w:r>
    </w:p>
    <w:p>
      <w:r>
        <w:rPr>
          <w:b/>
        </w:rPr>
        <w:t xml:space="preserve">Quelle: </w:t>
      </w:r>
      <w:r>
        <w:t>https://mcp.opencaselaw.ch/entscheid/ge_gerichte_ATAS_597_2016</w:t>
      </w:r>
    </w:p>
    <w:p>
      <w:r>
        <w:t>FR: GE_GERICHTE ATAS/597/2016 du 26 juillet 2016</w:t>
      </w:r>
    </w:p>
    <w:p>
      <w:r>
        <w:t>IT: GE_GERICHTE ATAS/597/2016 del 26 luglio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présent recours étant dirigé contre une décision prise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étant précisé que la décision attaquée a été reçue le 27 novembre 2015 et que le délai de recours a été suspendu du 18 décembre au 2 janvier inclusivement (art. 38 al. 4 let. c LPGA) et est ainsi arrivé à échéance le 12 janvier 2016, jour de dépôt du présent recours. Il satisfait aux exigences de forme et de contenu prévues par l’art. 61 let. b LPGA (cf. aussi art. 89B LPA). Le recourant a qualité pour recourir (art. 59 LPGA).</w:t>
      </w:r>
    </w:p>
    <w:p>
      <w:r>
        <w:rPr>
          <w:b/>
        </w:rPr>
        <w:t>E. 2</w:t>
      </w:r>
    </w:p>
    <w:p>
      <w:r>
        <w:t>Le présent recours est dirigé contre le refus de l’intimé d’octroyer une allocation pour impotent en faveur de l’enfant B______. Dans la mesure où il comporte une conclusion tendant à ce que l’intimé enjoigne la CCGC à affilier les parents dudit enfant comme personnes sans activité lucrative et à rendre des décisions de cotisations, il sied de préciser qu’il ne porte pas et ne saurait porter sur cette question d’affiliation et de fixation de cotisations, qui est du ressort de la CCGC. Aussi la chambre de céans statuera-t-elle sur le présent recours dans la mesure où celui-ci est recevable.</w:t>
      </w:r>
    </w:p>
    <w:p>
      <w:r>
        <w:rPr>
          <w:b/>
        </w:rPr>
        <w:t>E. 3</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Le droit à appliquer en l’espèce est celui qui était en vigueur lorsque l’office intimé a rendu la décision attaquée, à savoir le droit encore actuellement en vigueur,</w:t>
      </w:r>
    </w:p>
    <w:p>
      <w:r>
        <w:t>A/91/2016 - 6/9 - intégrant les dernières modifications qu’a subies la LAI, en particulier celles de la révision dite 6a du 18 mars 2011, entrées en vigueur le 1er janvier 2012 (pour mémoire, les deux précédentes révisions de la LAI, des 21 mars 2003 [4ème révision] et 6 octobre 2006 [5ème révision] sont entrées en vigueur respectivement les 1er janvier 2004 et 1er janvier 2008). Les dispositions de la LPGA s'appliquent par ailleurs à l'assurance-invalidité, à moins que la loi n'y déroge expressément (art. 1 al. 1 LAI). Les modifications apportées par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a. Selon l’art. 9 LPGA, est réputée impotente toute personne qui, en raison d’une atteinte à sa santé, a besoin de façon permanente de l’aide d’autrui ou d’une surveillance personnelle pour accomplir des actes élémentaires de la vie quotidienne. En matière d’assurance-invalidité, l’art. 42 al. 1 LAI fonde un droit à une allocation pour impotent en faveur des assurés impotents qui ont leur domicile et leur résidence habituelle en Suisse. 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en particulier l’art. 9 LPGA précité (Michel VALTERIO, Droit de l’assurance-vieillesse et survivants et de l’assurance- invalidité. Commentaire thématique, 2011, n. 2260 ss). Les ressortissants étrangers ont droit à une allocation pour impotent de l’AI aux conditions prévues par l’art. 42 LAI, à savoir notamment s’ils ont et conservent leur domicile et leur résidence habituelle en Suisse, mais seulement si – selon l’art. 6 al. 2 LAI, traitant des conditions d’assurance – ils comptent, lors de la survenance de l’invalidité, au moins une année entière de cotisations ou dix ans de résidence ininterrompue en Suisse. b. Demeurent réservées les conditions spéciales que pose l’art. 42bis LAI pour l’octroi d’une allocation pour impotent en faveur de mineurs, et en particulier en faveur d’étrangers mineurs, pour lesquels l’art. 42bis al. 2 LAI prévoit qu’ils ont également droit à l’allocation pour impotent s’ils remplissent les conditions prévues à l’art. 9 al. 3 LAI, disposition que réserve par ailleurs aussi l’art. 6 al. 2 LAI précité plus généralement pour le droit des étrangers aux prestations (Michel VALTERIO, op. cit., n. 2348).</w:t>
      </w:r>
    </w:p>
    <w:p>
      <w:r>
        <w:t>A/91/2016 - 7/9 - Selon l’art. 9 al. 3 LAI, les ressortissants étrangers âgés de moins de 20 ans qui ont leur domicile et leur résidence habituelle en Suisse ont droit aux mesures de réadaptation s’ils remplissent eux-mêmes les conditions précitées prévues à l’art. 6 al. 2 LAI ou si, lors de la survenance de l’invalidité, leur père ou mère compte, s’il s’agit d’une personne étrangère, au moins une année entière de cotisations ou dix ans de résidence ininterrompue, et si eux-mêmes sont nés invalides en Suisse ou, lors de la survenance de l’invalidité, résidaient en Suisse sans interruption depuis une année au moins ou depuis leur naissance. c. Pour les assurés âgés de moins d’un an, le droit à l’allocation pour impotent prend naissance dès qu’il existe une impotence d’une durée probable de plus de douze mois (art. 42bis al. 3 LAI) ; pour eux, il n’y a pas de délai d’attente. Après l’âge d’une année, les dispositions qui concernent la naissance du droit pour les assurés majeurs s’appliquent par analogie ; les enfants ont ainsi droit à l’allocation pour impotent dès l’instant où ils présentent une impotence permanente de degré faible au moins, mais au plus tôt une année après la survenance de l’impotence ; la période de carence d’une année peut commencer à courir avant l’âge de deux ans, c’est-à-dire dès la survenance de l’impotence (Michel VALTERIO, op. cit., n. 2356 s.).</w:t>
      </w:r>
    </w:p>
    <w:p>
      <w:r>
        <w:rPr>
          <w:b/>
        </w:rPr>
        <w:t>E. 5</w:t>
      </w:r>
    </w:p>
    <w:p>
      <w:r>
        <w:t>a. En l’espèce, il est constant que tant l’enfant en faveur duquel une allocation d’impotent est requise que ses père et mère sont des étrangers (en l’occurrence au bénéfice d’une admission provisoire en Suisse) et qu’ils ont leur domicile et leur résidence habituelle en Suisse, depuis au plus tôt le 11 juin 2012 s’agissant des parents et depuis la naissance, le 25 août 2012, s’agissant de l’enfant considéré (ce qui fait en tout état, pour les parents comme pour l’enfant, moins de dix ans de résidence ininterrompue en Suisse). Une allocation pour impotent ne peut donc être octroyée en faveur de l’enfant considéré qu’aux conditions cumulatives prévues en faveur des mineurs étrangers par l’art. 9 al. 3 LAI (que réserve l’art. 42bis al. 2 LAI), comme conditions alternatives à celles, ici non réalisées, de l’art. 6 al. 2 LAI. b. Il faut donc, en premier lieu, que lors de la survenance de l’invalidité, le père ou la mère dudit enfant compte au moins une année entière de cotisations (art. 9 al. 3 let. a LAI), l’exigence alternative de dix ans de résidence ininterrompue n’étant en l’occurrence pas réalisée. L’intimé a retenu la date du 25 août 2013 comme date de survenance de l’invalidité au sens de cette disposition, sans expliquer pourquoi. Il n’est cependant pas nécessaire de déterminer ici quelle date de référence il faut prendre en considération, comme date de « survenance de l’invalidité » au sens de cette disposition, pour déterminer si, à cette date, le père ou la mère dudit enfant comptaient au moins une année entière de cotisations, non pas parce que le recourant n’a pas contesté qu’il s’agirait du 25 août 2013, date à laquelle ledit</w:t>
      </w:r>
    </w:p>
    <w:p>
      <w:r>
        <w:t>A/91/2016 - 8/9 - enfant a eu un an (art. 69 al. 1 phr. 2 et 89A LPA), mais parce qu’en tout état – que cette date de référence soit celle de la naissance de l’enfant (le 25 août 2012), celle de son premier anniversaire (le 25 août 2013) ou une autre date, antérieure ou postérieure à cette dernière – il est avéré, du moins en l’état (c’est-à-dire sous réserve d’une affiliation avec effet rétroactif), que ni le père ni la mère de l’enfant n’ont cotisé à l’AVS/AI, pas même une année et donc a fortiori pas au moins durant une année entière. c. Il faut dire en revanche que, contrairement à ce que prétend le recourant, l’intimé n’a pas fixé cette date au terme d’un examen matériel du droit dudit enfant à une allocation pour impotent. Il l’a fait, en réalité de façon superfétatoire, dans la seule perspective de vérifier si les conditions d’assurance étaient réalisées, donc à titre hypothétique, pour savoir s’il y avait possiblement au moins une année de cotisations. La décision attaquée ne recèle pas une reconnaissance, même tacite, d’un droit de l’enfant considéré à une allocation d’impotence, dont seul le degré de gravité resterait à évaluer. d. Compte tenu du caractère cumulatif des conditions d’application de l’art. 9 al. 3 LAI, il n’est pas nécessaire d’examiner en second lieu si l’enfant considéré doit être considéré comme un enfant né invalide (étant cependant rappelé qu’il est né en Suisse) ou si une invalidité au sens de cette disposition est survenue ultérieurement (étant toutefois relevé que ledit enfant réside en Suisse depuis sa naissance).</w:t>
      </w:r>
    </w:p>
    <w:p>
      <w:r>
        <w:rPr>
          <w:b/>
        </w:rPr>
        <w:t>E. 6</w:t>
      </w:r>
    </w:p>
    <w:p>
      <w:r>
        <w:t>C’est à bon droit que, du moins en l’état, l’intimé a refusé l’octroi d’une allocation pour impotent en faveur de l’enfant considéré. L’intimé a laissé entendre, dans sa réponse au recours, qu’il pourrait revoir sa décision en cas d’affiliation du père ou de la mère dudit enfant, le cas échéant avec effet rétroactif, puis de fixation de cotisations AVS/AI par la CCGC. Sans qu’il y ait lieu d’être ici catégorique sur la question, cela apparaîtrait en effet constituer un fait nouveau justifiant un réexamen du droit de l’enfant considéré à une allocation pour impotent (art. 53 LPGA), y compris cette fois-ci du point de vue matériel.</w:t>
      </w:r>
    </w:p>
    <w:p>
      <w:r>
        <w:rPr>
          <w:b/>
        </w:rPr>
        <w:t>E. 7</w:t>
      </w:r>
    </w:p>
    <w:p>
      <w:r>
        <w:t>Le présent recours sera rejeté dans la mesure où il est recevable. En dérogation à l’art. 61 let. a LPGA (art. 69 al. 1bis phr. 1 LAI), la procédure n’est pas gratuite en matière de contestations portant sur l’octroi ou le refus de prestations de l’AI. Compte tenu du fait que le recours formé pour les deux enfants jumeaux pour lesquels une allocation pour impotent a été refusée a été enregistré sous deux numéros de causes distinctes (A/87/2016 et A/91/2016), seule la moitié de l’émolument minimal de CHF 200.- sera mis à la charge du recourant, soit CHF 100.-. Le recourant n’obtenant pas gain de cause, il ne lui sera pas alloué d’indemnité de procédure (art. 61 let. g LPGA). * * * * * *</w:t>
      </w:r>
    </w:p>
    <w:p>
      <w:r>
        <w:t>A/91/2016 - 9/9 -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