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ATAS/596/2024 vom 31. Juli 2024</w:t>
      </w:r>
    </w:p>
    <w:p>
      <w:r>
        <w:t>GE Cour de justice, 2024-07-31, FR</w:t>
      </w:r>
    </w:p>
    <w:p>
      <w:r>
        <w:rPr>
          <w:b/>
        </w:rPr>
        <w:t xml:space="preserve">Quelle: </w:t>
      </w:r>
      <w:r>
        <w:t>https://mcp.opencaselaw.ch/entscheid/ge_gerichte_ATAS_596_2024</w:t>
      </w:r>
    </w:p>
    <w:p>
      <w:r>
        <w:t>FR: GE_GERICHTE ATAS/596/2024 du 31 juillet 2024</w:t>
      </w:r>
    </w:p>
    <w:p>
      <w:r>
        <w:t>IT: GE_GERICHTE ATAS/596/2024 del 31 luglio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en temps utile, le recours est recevable (art. 56 ss LPGA).</w:t>
      </w:r>
    </w:p>
    <w:p>
      <w:r>
        <w:rPr>
          <w:b/>
        </w:rPr>
        <w:t>E. 2</w:t>
      </w:r>
    </w:p>
    <w:p>
      <w:r>
        <w:t>L'objet du litige porte sur le bien-fondé de la suspension de quatre jours du droit à l'indemnité du recourant.</w:t>
      </w:r>
    </w:p>
    <w:p>
      <w:r>
        <w:rPr>
          <w:b/>
        </w:rPr>
        <w:t>E. 3.1</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w:t>
      </w:r>
    </w:p>
    <w:p>
      <w:r>
        <w:t>A/1727/2024 - 4/9 - précédemment. Il doit pouvoir apporter la preuve des efforts qu'il a fournis (art. 17 al. 1 LACI). L'assuré doit se conformer aux prescriptions de contrôle édictées par le Conseil fédéral (art. 17 al 2 in fine LACI).</w:t>
      </w:r>
    </w:p>
    <w:p>
      <w:r>
        <w:rPr>
          <w:b/>
        </w:rPr>
        <w:t>E. 3.2</w:t>
      </w:r>
    </w:p>
    <w:p>
      <w:r>
        <w:t>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(cf. art. 26 al. 1 et 2 de l'ordonnance sur l'assurance-chômage obligatoire et l'indemnité en cas d'insolvabilité du 31 août 1983 [ordonnance sur l’assurance-chômage - OACI - RS 837.02] dans sa teneur en vigueur depuis le 1er juillet 2003). Consulter les demandes de travail publiées dans la presse ne suffit pas ; de même, les démarches pour créer une entreprise ne constituent pas des recherches d'emploi au sens de l'art. 17 al. 1 LACI, même si l'étude des possibilités d'exercer une activité indépendante est conciliable avec l'obligation de diminuer le chômage (voir Boris RUBIN, Assurance-chômage, Droit fédéral, Survol des mesures cantonales, Procédure, 2e éd., Zurich/Bâle/Genève 2006, p. 391 et 393 ; arrêt du Tribunal fédéral C 77/06 du 6 mars 2007). En outre, l'inscription auprès d'agences d'emplois temporaires ne saurait être assimilée à des recherches de travail (arrêt du Tribunal fédéral 8C_800/2008 du 8 avril 2009). Sur le plan qualitatif, on peut attendre d'un assuré qu'il ne se contente pas de démarcher par téléphone, mais qu'il réponde également à des offres d'emploi par écrit (arrêt du Tribunal fédéral C 6/05 du 6 mars 2006). L'activation de réseau ne cadre pas avec les exigences de l'art. 26 al. 1 LACI (Boris RUBIN, Commentaire de la loi sur l'assurance-chômage, 2014, p. 203). Sur le plan quantitatif, la jurisprudence considère que 10 à 12 recherches d'emploi par mois sont en principe suffisantes (cf. ATF 124 V 225 consid. 6 p. 234 ; arrêt du Tribunal fédéral C 258/06 du 6 février 2007 consid. 2.2 ; Boris RUBIN, Commentaire de la loi sur l’assurance-chômage, ch. 24 ad art. 17, p. 202), le nombre minimum de recherches étant fixé à 4 par période de contrôle (arrêt du Tribunal fédéral C 176/05 du 28 août 2006).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w:t>
      </w:r>
    </w:p>
    <w:p>
      <w:r>
        <w:rPr>
          <w:b/>
        </w:rPr>
        <w:t>E. 3.3</w:t>
      </w:r>
    </w:p>
    <w:p>
      <w:r>
        <w:t>En s'inscrivant pour toucher des indemnités, l'assuré doit fournir à l'office compétent la preuve des efforts qu'il entreprend pour trouver du travail (art. 26 al. 2 OACI). Il ressort de cette disposition que l'obligation de rechercher un emploi prend naissance déjà avant le début du chômage. Il incombe, en particulier, à un assuré de s'efforcer déjà pendant le délai de congé de trouver un nouvel emploi (DTA 2005 n. 4 p. 58 consid 3.1 [arrêt du Tribunal fédéral C 208/03 du 26 mars 2004] et les références, 1993/1994 n. 9 p. 87</w:t>
      </w:r>
    </w:p>
    <w:p>
      <w:r>
        <w:t>A/1727/2024 - 5/9 - consid. 5b et la référence ; Thomas NUSSBAUMER, Arbeitslosenversicherung, in : Schweizerisches Bundesverwaltungsrecht [SBVR], Soziale Sicherheit, 2e éd., n. 837 et 838 p. 2429 sv. ; Boris RUBIN, Assurance-chômage, Droit fédéral, Survol des mesures cantonales, Procédure, 2e éd. Zurich 2006, p. 388). Il s'agit là d'une règle élémentaire de comportement de sorte qu'un assuré doit être sanctionné même s'il n'a pas été renseigné précisément sur les conséquences de son inaction (cf. ATF 124 V 225 consid. 5b p. 233 ; arrêts du Tribunal fédéral C 144/05 du 1er décembre 2005 consid 5.2.1, et C 199/05 du 29 septembre 2005 consid. 2.2). Cette obligation subsiste même si l'assuré se trouve en pourparlers avec un employeur potentiel (arrêt du Tribunal fédéral C 29/89 du 11 septembre 1989). On ajoutera que l'on est en droit d'attendre des assurés une intensification croissante des recherches à mesure que l'échéance du chômage se rapproche (arrêt du Tribunal fédéral C 141/02 du 16 septembre 2002 consid 3.2). En particulier, l'obligation de chercher du travail ne cesse que lorsque l'entrée en service auprès d'un autre employeur est certaine (arrêt du Tribunal fédéral 8C_271/2008 du 25 septembre 2008). Le Tribunal cantonal des assurances sociales (aujourd’hui la chambre des assurances sociales de la Cour de justice) a jugé que le fait de continuer à travailler pour son employeur n’était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(arrêt du TCAS du 8 décembre 2010, ATAS/1281/2010 consid. 6).</w:t>
      </w:r>
    </w:p>
    <w:p>
      <w:r>
        <w:rPr>
          <w:b/>
        </w:rPr>
        <w:t>E. 3.4</w:t>
      </w:r>
    </w:p>
    <w:p>
      <w:r>
        <w:t>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(Secrétariat d'État à l'économie [ci-après : SECO] - Bulletin LACI janvier 2014 IC/B 316).</w:t>
      </w:r>
    </w:p>
    <w:p>
      <w:r>
        <w:rPr>
          <w:b/>
        </w:rPr>
        <w:t>E. 4</w:t>
      </w:r>
    </w:p>
    <w:p>
      <w:r>
        <w:t>Le droit de l'assuré à l'indemnité est suspendu lorsqu'il est établi que celui-ci ne fait pas tout ce qu'on peut raisonnablement exiger de lui pour trouver un travail convenable (art. 30 al. 1 let. c LACI). L’art. 30 al. 1er let. c LACI prévoit une sanction en cas de violation de l’obligation de diminuer le dommage consacrée à l’art. 17 al. 1er LACI. La suspension du droit à l’indemnité est destinée à poser une limite à l’obligation de l’assurance- chômage d’allouer des prestations pour des dommages que l’assuré aurait pu éviter ou réduire. En tant que sanction administrative, elle a pour but de faire répondre l’assuré, d’une manière appropriée, du préjudice causé à</w:t>
      </w:r>
    </w:p>
    <w:p>
      <w:r>
        <w:t>A/1727/2024 - 6/9 - l’assurance-chômage par son comportement fautif (ATF 133 V 89 consid. 6.2.2 ; arrêt du Tribunal fédéral 8C_316/2007 du 16 avril 2008 consid. 2.1.2).</w:t>
      </w:r>
    </w:p>
    <w:p>
      <w:r>
        <w:rPr>
          <w:b/>
        </w:rPr>
        <w:t>E. 5.1</w:t>
      </w:r>
    </w:p>
    <w:p>
      <w:r>
        <w:t>En l’espèce, le recourant fait valoir que sa période de vacances ne doit pas être prise en compte comme période pendant laquelle il était censé faire des recherches d’emploi. L’obligation de recherches d’emploi de l’assuré après son licenciement, au regard de son droit aux vacances, a été examinée par le Tribunal fédéral dans un arrêt du 10 novembre 2009 (arrêt du Tribunal fédéral 8C_399/2009 consid. 4.2). Les juges de Mon-Repos ont considéré que l’on « pouvait attendre de l'assuré qu'il organise ses vacances de telle manière qu'il puisse faire un minimum de recherches pendant sa période de vacances. Sous l'angle de l'assurance-chômage, on pouvait exiger de lui qu'il renonçât à passer des vacances à l'étranger, même si celles-ci étaient prises dans le délai de congé et dans la mesure où aucune réservation n'avait été faite avant le licenciement (cf. Jacqueline CHOPARD, Die Einstellung in der Anspruchsberechtigung, Zürich 1998, p. 136 ; voir aussi arrêt du Tribunal fédéral C 8/88 du 30 mars 1988 consid. 2 in DTA 1988 n. 11 p. 95, selon lequel le fait qu'un assuré passe ses vacances à l'étranger ne le libère pas de son obligation de rechercher personnellement et de manière suffisante du travail) ». Ainsi, lorsque l’employé est informé de son licenciement avant d’avoir pris des mesures d’organisation et de réservation de vacances, il lui appartient de rechercher un emploi, même pendant sa période de vacances. Le recourant n’allègue pas qu’il avait déjà organisé ses vacances lorsqu’il a été informé de son licenciement dès lors qu’il explique les avoir planifiées dès après avoir été informé de ce dernier. À l’aune de ce qui précède, le recourant ne peut alléguer que les vacances auxquelles il avait droit lui permettent d’échapper à ses obligations de rechercher un emploi pendant la période de licenciement. Le principe de la faute de l’assuré est ainsi établi.</w:t>
      </w:r>
    </w:p>
    <w:p>
      <w:r>
        <w:rPr>
          <w:b/>
        </w:rPr>
        <w:t>E. 5.2</w:t>
      </w:r>
    </w:p>
    <w:p>
      <w:r>
        <w:t>Reste à examiner la question de la proportionnalité de la sanction. 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 Il résulte de l’échelle des suspensions établie par le SECO que lorsque l’assuré a effectué des recherches d'emploi insuffisantes pendant le délai de congé, l’autorité doit infliger une sanction de trois à quatre jours si le délai de congé est d’un mois, de six à huit jours si le délai de congé est de deux mois et de neuf à douze jours si le délai de congé est de trois mois ou plus (Bulletin op.cit. D 72/1.A). La chambre</w:t>
      </w:r>
    </w:p>
    <w:p>
      <w:r>
        <w:t>A/1727/2024 - 7/9 - de céans doit se limiter à examiner si l'administration a fait un usage critiquable de son pouvoir d'appréciation (arrêt du Tribunal fédéral 8C_316/2007 du 16 avril 2008 consid. 2.2). La durée de la suspension du droit à l'indemnité de chômage est fixée compte tenu non seulement de la faute, mais également du principe de proportionnalité (Thomas NUSSBAUMER, Arbeitslosenversicherung, in Soziale Sichereit, SBVR, Vol. XIV, 2e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du Tribunal fédéral 8C_601/2012 du 26 février 2013 consid. 4.1, non publié in ATF 139 V 164 et les références ; arrêt du Tribunal fédéral 8C_537/2013 du 16 avril 2014 consid. 5.1).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 arrêt du Tribunal fédéral 8C_73/2013 du 29 août 2013 consid. 5.2). Ainsi, dans l’arrêt du 10 novembre 2009 cité supra, le Tribunal fédéral a confirmé la sanction de cinq jours de suspension du droit à l'indemnité de l'assuré qui n'avait pas fourni un nombre suffisant de recherches d'emploi durant son délai de congé de deux mois et demi ; cette sanction avait été prononcée par le service de l'emploi, lequel avait réduit, dans une décision sur opposition, une sanction de six jours, préalablement prononcée par l'ORP. En l’occurrence, comme le relève le recourant, il a bénéficié d’un délai extrêmement court entre le moment où il a été informé de son licenciement le 22 février et le terme du 31 mars 2024, soit cinq semaines de préavis. Selon l’OCE, le recourant aurait dû effectuer un nombre de recherches d’emploi minimum de 8 par mois. En considérant un préavis de cinq semaines, cela signifie que le recourant aurait dû effectuer au moins 10 recherches d’emploi, alors qu’il n’en a effectué que 3, soit un tiers des recherches d’emploi exigibles. Selon le barème SECO, l’autorité pouvait infliger une sanction de trois à quatre jours dès lors que le délai de congé était d’un mois.</w:t>
      </w:r>
    </w:p>
    <w:p>
      <w:r>
        <w:t>A/1727/2024 - 8/9 - Il convient toutefois de comparer cette situation avec l’arrêt du 10 novembre 2009 cité supra, dans lequel le Tribunal fédéral a retenu une sanction de cinq jours de suspension au regard d’un délai de congé de deux mois et demi, soit exactement deux fois la durée du délai de congé du cas d’espèce. On ne saurait admettre une sanction de cinq jours de suspension lorsque l’on bénéficie d’un délai de congé de deux mois et demi et une sanction de quatre jours de suspension lorsqu’on ne bénéficie que d’un délai de résiliation de cinq semaines. S’y ajoute le fait que, comme le souligne Boris RUBIN dans son Commentaire de la loi sur l’assurance-chômage, Genève, Zurich et Bâle, 2014, ad. art. 17, N. 11 « en cas de vacances durant le délai de desdites (…) toutes les circonstances doivent cependant être prises en compte ». Au très court délai de licenciement s’ajoute le fait que ce dernier était totalement imprévisible pour l’assuré, dès lors que le licenciement n’était pas justifié par le comportement de ce dernier, mais par des raisons économiques dues à la pandémie COVID-19. En tenant compte de l’ensemble des circonstances, et dès lors qu’il s’agit d’une première sanction, la chambre de céans considère que l’administration a fait un usage critiquable de son pouvoir d’appréciation.</w:t>
      </w:r>
    </w:p>
    <w:p>
      <w:r>
        <w:rPr>
          <w:b/>
        </w:rPr>
        <w:t>E. 6.1</w:t>
      </w:r>
    </w:p>
    <w:p>
      <w:r>
        <w:t>En se fondant, notamment, sur la quotité de la suspension décidée par le Tribunal fédéral dans l’arrêt du 10 novembre 2009, la chambre de céans réduit la durée de la suspension de quatre jours à deux jours.</w:t>
      </w:r>
    </w:p>
    <w:p>
      <w:r>
        <w:rPr>
          <w:b/>
        </w:rPr>
        <w:t>E. 6.2</w:t>
      </w:r>
    </w:p>
    <w:p>
      <w:r>
        <w:t>Le recourant, qui obtient partiellement gain de cause mais qui n'est pas représenté en justice et qui n'a pas allégué ou démontré avoir déployé des efforts dépassant la mesure de ce que tout un chacun consacre à la gestion courante de ses affaires, n'a pas droit à des dépens.</w:t>
      </w:r>
    </w:p>
    <w:p>
      <w:r>
        <w:rPr>
          <w:b/>
        </w:rPr>
        <w:t>E. 6.3</w:t>
      </w:r>
    </w:p>
    <w:p>
      <w:r>
        <w:t>Pour le surplus, la procédure est gratuite.</w:t>
      </w:r>
    </w:p>
    <w:p>
      <w:r>
        <w:t>A/1727/2024 - 9/9 -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