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ATAS/596/2016 vom 20. Juli 2016</w:t>
      </w:r>
    </w:p>
    <w:p>
      <w:r>
        <w:t>GE Cour de justice, 2016-07-20, FR</w:t>
      </w:r>
    </w:p>
    <w:p>
      <w:r>
        <w:rPr>
          <w:b/>
        </w:rPr>
        <w:t xml:space="preserve">Quelle: </w:t>
      </w:r>
      <w:r>
        <w:t>https://mcp.opencaselaw.ch/entscheid/ge_gerichte_ATAS_596_2016</w:t>
      </w:r>
    </w:p>
    <w:p>
      <w:r>
        <w:t>FR: GE_GERICHTE ATAS/596/2016 du 20 juillet 2016</w:t>
      </w:r>
    </w:p>
    <w:p>
      <w:r>
        <w:t>IT: GE_GERICHTE ATAS/596/2016 del 20 luglio 2016</w:t>
      </w:r>
    </w:p>
    <w:p>
      <w:pPr>
        <w:pStyle w:val="Heading2"/>
      </w:pPr>
      <w:r>
        <w:t>Erwägungen</w:t>
      </w:r>
    </w:p>
    <w:p>
      <w:r>
        <w:rPr>
          <w:b/>
        </w:rPr>
        <w:t>E. 1</w:t>
      </w:r>
    </w:p>
    <w:p>
      <w:r>
        <w:t>Conformément à l'art. 134 al. 3 let. c) de la loi sur l'organisation judiciaire, du 26 septembre 2010, entrée en vigueur le 1er janvier 2011, (LOJ ; RS E 2 05), la chambre des assurances sociales de la Cour de justice connaît, en instance unique, des contestations prévues à l'art. 66 al. 1 de la loi sur la formation professionnelle, du 15 juin 2007 (LFP ; RS C 2 05).</w:t>
      </w:r>
    </w:p>
    <w:p>
      <w:r>
        <w:t>A/1916/2016 - 3/5 -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pour l’année 2016.</w:t>
      </w:r>
    </w:p>
    <w:p>
      <w:r>
        <w:rPr>
          <w:b/>
        </w:rPr>
        <w:t>E. 4</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w:t>
      </w:r>
    </w:p>
    <w:p>
      <w:r>
        <w:t>La cotisation annuelle 2016 a été fixée par le Conseil d’État dans sa séance du 25 novembre 2015 à CHF 29.-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2016 ayant été fixée par le Conseil d’État en novembre 2015, c’est par conséquent l’effectif des salariés de la recourante en décembre 2014 qui est déterminant, s’agissant du nombre de salariés à prendre en compte. La chambre de céans ne peut que se référer aux pièces du dossier et à la réponse circonstanciée de l’intimée et constater que la recourante comptait bien trois salariés en décembre 2014, ce qu’elle ne conteste au demeurant pas. C’est dès lors à juste titre que l’intimée lui a réclamé le paiement de CHF 87.- à titre de cotisation</w:t>
      </w:r>
    </w:p>
    <w:p>
      <w:r>
        <w:t>A/1916/2016 - 4/5 - LFP pour l’année 2016. Les arguments soulevés par la recourante quant à la durée de l’engagement des salariés sont à cet égard totalement irrelevants.</w:t>
      </w:r>
    </w:p>
    <w:p>
      <w:r>
        <w:rPr>
          <w:b/>
        </w:rPr>
        <w:t>E. 6</w:t>
      </w:r>
    </w:p>
    <w:p>
      <w:r>
        <w:t>Entièrement mal fondé, le recours est rejeté.</w:t>
      </w:r>
    </w:p>
    <w:p>
      <w:r>
        <w:t>***</w:t>
      </w:r>
    </w:p>
    <w:p>
      <w:r>
        <w:t>A/1916/2016 - 5/5 -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