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ATAS/596/2010 vom 28. Januar 2009</w:t>
      </w:r>
    </w:p>
    <w:p>
      <w:r>
        <w:t>GE Cour de justice, 2009-01-28, FR</w:t>
      </w:r>
    </w:p>
    <w:p>
      <w:r>
        <w:rPr>
          <w:b/>
        </w:rPr>
        <w:t xml:space="preserve">Quelle: </w:t>
      </w:r>
      <w:r>
        <w:t>https://mcp.opencaselaw.ch/entscheid/ge_gerichte_ATAS_596_2010</w:t>
      </w:r>
    </w:p>
    <w:p>
      <w:r>
        <w:t>FR: GE_GERICHTE ATAS/596/2010 du 28 janvier 2009</w:t>
      </w:r>
    </w:p>
    <w:p>
      <w:r>
        <w:t>IT: GE_GERICHTE ATAS/596/2010 del 28 gennaio 2009</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ATF 129 V 444). S'agissant de ces intérêts, il convient de se référer aux art. 8a de l'ordonnance fédérale sur le libre passage dans la prévoyance professionnelle, vieillesse, survivants et invalidité (OLP) et 12 de l'ordonnance fédérale sur la</w:t>
      </w:r>
    </w:p>
    <w:p>
      <w:r>
        <w:t>A/1519/2010 3/4 prévoyance professionnelle, vieillesse, survivants et invalidité du 18 avril 1984 sur la prévoyance professionnelle vieillesse, survivants et invalidité (OPP 2). Le taux d'intérêt applicable a été de 4% du 5 septembre 1998 au 31 décembre 2002, de 3,25% du 1er janvier au 31 décembre 2003, de 2,25% du 1er janvier au 31 décembre 2004, de 2,5% du 1er janvier 2005 au 31 décembre 2007 et de 2,75% à compter du 1er janvier 2008.</w:t>
      </w:r>
    </w:p>
    <w:p>
      <w:r>
        <w:rPr>
          <w:b/>
        </w:rPr>
        <w:t>E. 3</w:t>
      </w:r>
    </w:p>
    <w:p>
      <w:r>
        <w:t>En l’espèce, le juge de première instance a ordonné le partage par moitié des seuls avoirs du demandeur.</w:t>
      </w:r>
    </w:p>
    <w:p>
      <w:r>
        <w:rPr>
          <w:b/>
        </w:rPr>
        <w:t>E. 4</w:t>
      </w:r>
    </w:p>
    <w:p>
      <w:r>
        <w:t>Selon les documents produits, la prestation à partager conformément à l’art. 7 de la convention passée entre les époux et avalisée par le juge civil s’élève à 605'812 fr. 80, de sorte que le demandeur doit à son ex-épouse le montant de 302'906 fr. 40.</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6</w:t>
      </w:r>
    </w:p>
    <w:p>
      <w:r>
        <w:t>Aucun émolument ne sera perçu, la procédure étant gratuite (art. 73 al. 2 LPP et 89H al. 1 de la loi sur la procédure administrative du 12 septembre 1985).</w:t>
      </w:r>
    </w:p>
    <w:p>
      <w:r>
        <w:t>***</w:t>
      </w:r>
    </w:p>
    <w:p>
      <w:r>
        <w:t>A/1519/2010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