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ATAS/595/2015 vom 18. August 2015</w:t>
      </w:r>
    </w:p>
    <w:p>
      <w:r>
        <w:t>GE Cour de justice, 2015-08-18, FR</w:t>
      </w:r>
    </w:p>
    <w:p>
      <w:r>
        <w:rPr>
          <w:b/>
        </w:rPr>
        <w:t xml:space="preserve">Quelle: </w:t>
      </w:r>
      <w:r>
        <w:t>https://mcp.opencaselaw.ch/entscheid/ge_gerichte_ATAS_595_2015</w:t>
      </w:r>
    </w:p>
    <w:p>
      <w:r>
        <w:t>FR: GE_GERICHTE ATAS/595/2015 du 18 août 2015</w:t>
      </w:r>
    </w:p>
    <w:p>
      <w:r>
        <w:t>IT: GE_GERICHTE ATAS/595/2015 del 18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A/3702/2014 - 14/24 - assurances sociales, du 6 octobre 2000 (LPGA - RS 830.1) relatives à la loi fédérale sur l’assurance-invalidité du 19 juin 1959 (LAI - RS 831.20).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18 novembre 2014 est postérieure à l'entrée en vigueur des modifications de la LAI suscitées. Par conséquent, le droit éventuel aux prestations doit être examiné au regard des dispositions de la LPGA et des dispositions de la LAI consécutives aux révisions précitées,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d'invalidité pour la période antérieure au 1er décembre 2011, singulièrement sur l'évaluation de son incapacité de travail avant cette date.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A/3702/2014 - 15/24 -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a. En vertu de l’art. 28 al. 1er LAI,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t>A/3702/2014 - 16/24 - b. Selon l’art. 29 al. 1 LAI, également en vigueur depuis le 1er janvier 2008, le droit à la rente prend naissance au plus tôt à l’échéance d’une période de six mois à compter de la date à laquelle l’assuré a fait valoir son droit aux prestations conformément à l’art. 29 al. 1er LPGA, mais pas avant le mois qui suit le dix- huitième anniversaire de l’assuré.</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au sens de l’art. 49 al. 3 du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w:t>
      </w:r>
    </w:p>
    <w:p>
      <w:r>
        <w:t>A/3702/2014 - 17/24 -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w:t>
      </w:r>
    </w:p>
    <w:p>
      <w:r>
        <w:t>A/3702/2014 - 18/24 -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ou encore lorsqu'une telle mesure est nécessaire en raison du fait que l'administration n'a pas du tout instruit un point médical (ATF 137 V 210 consid. 4.4.1.3 et 4.4.1.4; SVR 2010 IV n. 49 p. 151, consid. 3.5; arrêt du Tribunal fédéral 8C_760/2011 du 26 janvier 2012 consid. 3).</w:t>
      </w:r>
    </w:p>
    <w:p>
      <w:r>
        <w:rPr>
          <w:b/>
        </w:rPr>
        <w:t>E. 11</w:t>
      </w:r>
    </w:p>
    <w:p>
      <w:r>
        <w:t>En l'espèce, la recourante conteste la décision de l'intimé du 18 novembre 2014, dans la mesure où elle ne lui reconnait le droit à une rente entière d'invalidité qu'à compter du 1er décembre 2011. En effet, elle soutient présenter une atteinte totalement incapacitante, tant au niveau physique que psychique, depuis la découverte de sa tumeur en octobre 2007. Ayant déposé sa demande de prestations d'invalidité le 30 janvier 2009, elle estime ainsi avoir droit à une rente à compter du 1er août 2009, déjà, sur la base de l'art. 29 LAI, dans sa teneur lors de la 5ème révision de la loi. Dans sa décision litigieuse, l'intimé maintient sa position de refus de rente en raison d'un degré d'invalidité nul, renvoyant à la motivation de sa décision du 31 mai 2012. Dans cette précédente décision, l'intimé avait en particulier considéré que la capacité de travail de la recourante était totale dans une activité adaptée à compter du 1er octobre 2008, jusqu'à la récidive de sa tumeur au mois d'août 2009, puis dès le mois de décembre 2009, considérant une rémission intervenue, jusqu'au 30 novembre 2011, une incapacité de travail totale dans toute activité ayant ensuite été reconnue dès le 1er décembre 2011. Sur le plan somatique, l'intimé se basait sur les avis du SMR des 16 décembre 2010 et 16 août 2011, lesquels se fondaient sur l'expertise du Dr R______ du 19 octobre 2010 et le rapport du Dr G______ du 2 octobre 2008. Sur le plan psychiatrique, l'intimé n'avait pas retenu d'atteinte. Il n'est, en revanche, pas contesté par l'intimé que la recourante présente une incapacité de travail totale dans son activité habituelle de serveuse depuis le 18 octobre 2007 et présentait une telle incapacité dans une activité adaptée à compter de cette date également, jusqu'au mois d'octobre 2008, puis du mois d'août 2009 au mois de novembre 2009 suite à la récidive de sa tumeur.</w:t>
      </w:r>
    </w:p>
    <w:p>
      <w:r>
        <w:t>A/3702/2014 - 19/24 - Il convient ainsi de remarquer, à titre liminaire, que la période litigieuse, s'agissant de l'évaluation de l'incapacité de la recourante dans une activité adaptée, s'étend du mois d'octobre 2008 au mois d'août 2009 et du mois de décembre 2009 au 30 novembre 2011.</w:t>
      </w:r>
    </w:p>
    <w:p>
      <w:r>
        <w:rPr>
          <w:b/>
        </w:rPr>
        <w:t>E. 12</w:t>
      </w:r>
    </w:p>
    <w:p>
      <w:r>
        <w:t>a. Afin d'établir son expertise du 19 octobre 2010, le Dr R______ indique avoir étudié les pièces médicales du dossier, avoir procédé à un examen neurologique, ainsi qu'à un bilan neuropsychologique détaillé, en date du 8 octobre 2010. Ce faisant, il a retenu comme diagnostic, avec effet sur la capacité de travail de la recourante, un paragangliome cérébelleux gauche de grade OMS 1, opéré et irradié, avec un discret hémisyndrome résiduel gauche, essentiellement de type ataxique. Il a par ailleurs observé que la patiente se plaignait alors essentiellement de fatigue, de distractibilité et de diminution des capacités de concentration. Il existait également des céphalées, une diminution de la précision des gestes à gauche et quelques troubles de l'équilibre à la marche. L'expert a toutefois estimé que la situation oncologique était stabilisée, bien qu'une récidive tumorale ne pouvait être formellement écartée. Constatant qu'un hémisyndrome cérébelleux cinétique associé à une légère ataxie à la marche subsistait, empêchant l'activité de serveuse précédemment exercée, il a conclu à une capacité de travail totale dans une activité adaptée, dans la mesure où ces troubles restaient compatibles avec une activité à plein temps s'ils n'étaient pas mis au premier plan, et en l'absence de limitation neuropsychologique. b. La chambre de céans constate, de prime abord, que l'expertise du Dr R______ se base sur le dossier médical de la recourante et son examen physique. L'anamnèse est complète et les plaintes ont été prises en considération. La description et l'appréciation de la situation médicale sont claires. L'expert s'est prononcé sur l'évolution de l'état de santé de la recourante, sur sa capacité de travail et sur ses limitations fonctionnelles. Ses conclusions sont cohérentes et convaincantes. L'expertise menée est ainsi conforme aux réquisits jurisprudentiels permettant de lui conférer une pleine valeur probante.</w:t>
      </w:r>
    </w:p>
    <w:p>
      <w:r>
        <w:rPr>
          <w:b/>
        </w:rPr>
        <w:t>E. 13</w:t>
      </w:r>
    </w:p>
    <w:p>
      <w:r>
        <w:t>a. Encore faut-il examiner si d'autres avis médicaux commandent de s'écarter de l'expertise du Dr R______, retenant une capacité de travail totale de la recourante dans une activité adaptée lors de son examen du 8 octobre 2010, à défaut de l'indication d'une autre date.</w:t>
      </w:r>
    </w:p>
    <w:p>
      <w:r>
        <w:t>À cet égard, la recourante s'oppose à ses conclusions, dans la mesure où elle estime que les nombreuses limitations fonctionnelles relevées ne lui permettent pas de reprendre une activité professionnelle, même adaptée, à plein temps.</w:t>
      </w:r>
    </w:p>
    <w:p>
      <w:r>
        <w:t>Elle rappelle, en particulier, que le Dr G______ estimait son incapacité de travail complète du 18 octobre 2007 au 31 mai 2009 et évoquait un traitement pour des problèmes neurologiques devant courir sur « des années ». Il listait, en effet, une série importante de limitations fonctionnelles, dont la perte de sensibilité du côté</w:t>
      </w:r>
    </w:p>
    <w:p>
      <w:r>
        <w:t>A/3702/2014 - 20/24 - gauche, qui touchait tant le membre inférieur que le membre supérieur gauche, ce qui venait amoindrir sa capacité de travail même dans une activité adaptée.</w:t>
      </w:r>
    </w:p>
    <w:p>
      <w:r>
        <w:t>Elle souligne, de plus, qu'en septembre 2009, le Dr L______ jugeait son incapacité de travail entière dans toute activité, et ce, pour une période indéterminée.</w:t>
      </w:r>
    </w:p>
    <w:p>
      <w:r>
        <w:t>De même, elle relève que, dans son rapport du 24 décembre 2009, le Dr H______ se montrait réservé quant à la reprise d'une activité professionnelle.</w:t>
      </w:r>
    </w:p>
    <w:p>
      <w:r>
        <w:t>La recourante remarque que le SMR, lui-même, relevait une incapacité de travail complète dans toute activité jusqu'à la fin de l'année 2009, dans son rapport du 21 janvier 2010.</w:t>
      </w:r>
    </w:p>
    <w:p>
      <w:r>
        <w:t>Elle souligne encore que, dans son rapport du 7 juillet 2010, le Dr H______ constatait des troubles de l'équilibre.</w:t>
      </w:r>
    </w:p>
    <w:p>
      <w:r>
        <w:t>Enfin, elle rappelle que, dans son rapport du 23 juillet 2010, le Dr Q______ relevait la persistance de céphalées, d'une faiblesse de la moitié du corps gauche, d'une déviation dans la marche et de fatigue à l'effort, et qu'au vu de ces limitations fonctionnelles, il retenait une incapacité de travail totale et un pronostic inconnu.</w:t>
      </w:r>
    </w:p>
    <w:p>
      <w:r>
        <w:t>Ainsi, pour la recourante, quand bien même le Dr R______ a également constaté des problèmes de concentration, de dispersion, de vertiges, de mémoire, de dépression et d'anxiété, il n'en a pas tiré les conclusions qui s'imposaient en retenant une capacité de travail complète dans une activité adaptée.</w:t>
      </w:r>
    </w:p>
    <w:p>
      <w:r>
        <w:t>Elle relève que le SMR s'était d'ailleurs étonné, dans son avis du 24 juillet 2012, que l'expert ne retienne pas une diminution de rendement, dans ces conditions.</w:t>
      </w:r>
    </w:p>
    <w:p>
      <w:r>
        <w:t>b. En l'occurrence, force est de constater que les avis auxquels se réfère la recourante ne sont pas propres à remettre en cause les conclusions de l'expertise du Dr R______.</w:t>
      </w:r>
    </w:p>
    <w:p>
      <w:r>
        <w:t>D'une part, ces différentes appréciations ont été prises en compte par l'expert, dans la mesure où elles précédaient son examen du 8 octobre 2010.</w:t>
      </w:r>
    </w:p>
    <w:p>
      <w:r>
        <w:t>La recourante ne conteste pas les constatations de l'expert en tant que telles, mais seulement ses conclusions.</w:t>
      </w:r>
    </w:p>
    <w:p>
      <w:r>
        <w:t>D'autre part, les conclusions de l'expert, en tant qu'elles retiennent une capacité de travail de la recourante dans une activité adaptée, ne sont pas opposées à celles de tous les médecins consultés.</w:t>
      </w:r>
    </w:p>
    <w:p>
      <w:r>
        <w:t>En effet, en dépit de ce que soutient la recourante, si le Dr G______ retenait effectivement une incapacité de travail totale dans l'activité exercée de serveuse, force est de constater qu'il se prononçait en faveur d'une activité adaptée à temps partiel et d'une reconversion professionnelle à cet effet, dans ses rapports remis les 2 octobre 2008, 14 avril 2009 et 4 juin 2009. Après la récidive tumorale intervenue en août 2009, il maintenait ses recommandations en faveur d'une reconversion professionnelle dans un rapport intermédiaire du 4 octobre 2010, sans toutefois estimer la capacité de travail de la recourante dans une activité adaptée.</w:t>
      </w:r>
    </w:p>
    <w:p>
      <w:r>
        <w:t>A/3702/2014 - 21/24 -</w:t>
      </w:r>
    </w:p>
    <w:p>
      <w:r>
        <w:t>De même, le Dr H______ n'excluait pas la reprise d'une activité professionnelle en fonction de l'évolution de l'état de santé de la recourante, dans son rapport du 24 décembre 2009. Du reste, il constatait dans ses rapports subséquents des 30 juin et 7 juillet 2010 que cette évolution était favorable, en l'absence de récidive de la tumeur.</w:t>
      </w:r>
    </w:p>
    <w:p>
      <w:r>
        <w:t>Ainsi, il apparaît qu'après avoir pris en considération tous les éléments du cas, le Dr R______ a rendu des conclusions claires et convaincantes.</w:t>
      </w:r>
    </w:p>
    <w:p>
      <w:r>
        <w:t>En particulier, il a dûment examiné la question du rendement de la recourante, pour n'en retenir aucune diminution. La seule interrogation du SMR sur ce point ne suffit pas non plus à douter de la réponse sans équivoque de l'expert.</w:t>
      </w:r>
    </w:p>
    <w:p>
      <w:r>
        <w:t>Sur le plan psychiatrique, la recourante relève encore que l'expert a constaté une dépression et de l'anxiété, sans en tirer de conclusions. Toutefois, il ne revenait pas à cet expert de se prononcer sur l'existence d'une éventuelle atteinte psychiatrique incapacitante de la recourante, au vu de sa qualité de spécialiste en neurologie et non en psychiatrie.</w:t>
      </w:r>
    </w:p>
    <w:p>
      <w:r>
        <w:t>Il apparaît ainsi qu'aucun élément au dossier ne met valablement en doute la valeur probante de l'expertise rendue par le Dr R______ le 19 octobre 2010.</w:t>
      </w:r>
    </w:p>
    <w:p>
      <w:r>
        <w:t>Par conséquent, sur le plan somatique, il peut être retenu, au degré de vraisemblance requis, que la recourante disposait d'une capacité de travail totale dans une activité adaptée, à tout le moins dès l'examen de l'expert du 8 octobre 2010.</w:t>
      </w:r>
    </w:p>
    <w:p>
      <w:r>
        <w:rPr>
          <w:b/>
        </w:rPr>
        <w:t>E. 14</w:t>
      </w:r>
    </w:p>
    <w:p>
      <w:r>
        <w:t>a. Reste, dès lors, à examiner si l'intimé était fondé à retenir une capacité de travail totale de la recourante dans une activité adaptée à compter du mois d'octobre 2008.</w:t>
      </w:r>
    </w:p>
    <w:p>
      <w:r>
        <w:t>Par avis du 16 décembre 2010, complété le 16 août 2011, le SMR a considéré que la recourante avait une capacité de travail totale dans une activité respectant ses limitations fonctionnelles dès le mois d'octobre 2008, après avoir relevé que le Dr G______ avait estimé une reprise de l'activité exercée possible à 50% dès le mois d'octobre 2008, dans son rapport remis le 2 octobre 2008. Or, de l'avis du SMR, une telle capacité correspondait à une capacité similaire dans une activité adaptée, voire à un taux plus élevé, tel que retenu par le Dr R______, dans la mesure où l'asthénie de grade I ne justifiait pas davantage de limitation et qu'il n'existait pas d'autre affection ayant une répercussion sur la capacité de travail, comme une dépression ou de l'anxiété. b. Après examen de l'ensemble des pièces versées au dossier, il apparaît toutefois à la chambre de céans que lesdites conclusions du SMR ne peuvent être suivies. D'une part, force est de constater que l'appréciation du SMR n'est corroborée par aucune pièce du dossier. En particulier, le Dr R______ n'indique pas que la capacité de travail totale retenue dans une activité adaptée serait exigible pour une période antérieure à son expertise.</w:t>
      </w:r>
    </w:p>
    <w:p>
      <w:r>
        <w:t>A/3702/2014 - 22/24 - Au contraire, l'expert retient une telle capacité de travail à l'issue de son examen du 8 octobre 2010, après avoir constaté que la situation oncologique de la recourante était stabilisée. Or, tel n'était pas le cas auparavant, dès lors que la recourante a connu une récidive de sa tumeur durant l'année 2009. Ainsi, on ne saurait faire sans autre rétroagir les conclusions du Dr R______ au mois d'octobre 2008, pour déterminer la capacité de travail de la recourante sur le plan somatique durant l'entier de la période litigieuse. En l'état, il y a lieu de constater qu'aucune pièce ne permet de déterminer la capacité de travail exigible de la recourante dans une activité adaptée, avant l'examen de l'expert le 8 octobre 2010. Certes le Dr G______ avait-il évoqué la reprise d'une activité adaptée à 50% dans ses rapports remis les 2 octobre 2008 et 4 juin 2009, moyennant une reconversion professionnelle, avant la récidive tumorale de la recourante. Par la suite, il s'est à nouveau prononcé en faveur de mesures de reconversion professionnelles dans son rapport du 4 octobre 2010, sans toutefois déterminer la capacité de travail exigible dans une activité adaptée. Toutefois, on ne saurait se fonder sur le seul avis du médecin traitant de la recourante pour déterminer sa capacité de travail dans une activité adaptée avant l'expertise réalisée, ce d'autant qu'une telle capacité n'a quoiqu'il en soit pas du tout été estimée pour la période postérieure à la récidive tumorale de la recourante, mais antérieure à l'expertise rendue. Partant, il revenait à l'intimé de solliciter un complément de l'expert quant à la capacité de travail exigible de la recourante dans une activité adaptée, sur le plan somatique, pour la période antérieure au 8 octobre 2010. c. D'autre part, l'existence d'une atteinte sur le plan psychiatrique, pour la période antérieure à l'année 2011, ne peut être sans autre valablement écartée, comme l'a fait le SMR. En effet, dans son rapport du 28 juin 2012, le Dr T______ indiquait comme diagnostic, avec effet sur la capacité de travail, un état anxio-dépressif moyen, depuis environ 2011, « voire quelques années auparavant ». De même, le Dr X_____ faisait état d'un état anxio-dépressif moyen, depuis 2011 « au moins », sans pour autant ainsi exclure l'existence d'un tel diagnostic auparavant. Or, il convient de remarquer que, bien qu'il ne soit pas psychiatre, le Dr G______ prescrivait un traitement antidépresseur à la recourante en 2009 déjà, à la teneur de son rapport du 14 avril 2009.</w:t>
      </w:r>
    </w:p>
    <w:p>
      <w:r>
        <w:t>A/3702/2014 - 23/24 - De plus, dans son expertise du 19 octobre 2010, le Dr R______ relevait un score significatif pour l'anxiété et limite pour la dépression à une échelle spécifique, au cours de son examen neuropsychologique du 8 octobre 2010. Le SMR reconnaissait du reste lui-même, dans son rapport du 24 juillet 2012, qu'il convenait de reprendre l'instruction du dossier, dans le but notamment de déterminer la date d'apparition de la symptomatologie dépressive. Force est toutefois de constater que les pièces versées au dossier ne permettent toujours pas d'établir une telle date à satisfaction de droit. En effet, au vu des avis des spécialistes précités, il ne peut être tenu pour constant que la recourante ait présenté une atteinte psychiatrique invalidante qu'à compter de l'année 2011. En tout état de cause, ces avis ne permettent pas non plus de situer la date d'apparition d'une telle atteinte sur l'année 2011. Dès lors, un doute subsiste quant à l'existence d'une pathologie psychiatrique de la recourante, avec effet sur sa capacité de travail, durant la période litigieuse.</w:t>
      </w:r>
    </w:p>
    <w:p>
      <w:r>
        <w:rPr>
          <w:b/>
        </w:rPr>
        <w:t>E. 15</w:t>
      </w:r>
    </w:p>
    <w:p>
      <w:r>
        <w:t>Par conséquent, l'intimé s'est basé à tort sur les conclusions du SMR des</w:t>
      </w:r>
    </w:p>
    <w:p>
      <w:r>
        <w:rPr>
          <w:b/>
        </w:rPr>
        <w:t>E. 16</w:t>
      </w:r>
    </w:p>
    <w:p>
      <w:r>
        <w:t>En l'état du dossier, cette capacité ne peut être valablement déterminée. En effet, un doute existe quant à la capacité de travail de la recourante, sur le plan somatique avant l'examen de l'expert du 8 octobre 2010, et sur le plan psychiatrique durant toute la période litigieuse, au vu des pièces versées à la procédure. Dans la mesure où il revenait à l'OAI d'instruire davantage ces points en sollicitant un rapport complémentaire du Dr R______ et en ordonnant une expertise psychiatrique, la cause lui sera renvoyée à ces fins, conformément à la jurisprudence citée. Pour le reste, les auditions sollicitées par la recourante des Drs G______, H______, L______ et T______ n'apparaissent pas utiles en l'état, de sorte qu'il y sera renoncé.</w:t>
      </w:r>
    </w:p>
    <w:p>
      <w:r>
        <w:rPr>
          <w:b/>
        </w:rPr>
        <w:t>E. 17</w:t>
      </w:r>
    </w:p>
    <w:p>
      <w:r>
        <w:t>Au vu de ce qui précède, le recours sera partiellement admis et la décision du</w:t>
      </w:r>
    </w:p>
    <w:p>
      <w:r>
        <w:rPr>
          <w:b/>
        </w:rPr>
        <w:t>E. 18</w:t>
      </w:r>
    </w:p>
    <w:p>
      <w:r>
        <w:t>novembre 2014 sera annulée, en tant qu'elle refuse à la recourante le droit à une rente du 1er juillet 2009 au 30 novembre 2011, et confirmée pour le surplus. La recourante obtenant partiellement gain de cause, une indemnité de CHF 1'800.-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A/3702/2014 - 24/24 -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