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ATAS/595/2011 vom 6. Juni 2011</w:t>
      </w:r>
    </w:p>
    <w:p>
      <w:r>
        <w:t>GE Cour de justice, 2011-06-06, FR</w:t>
      </w:r>
    </w:p>
    <w:p>
      <w:r>
        <w:rPr>
          <w:b/>
        </w:rPr>
        <w:t xml:space="preserve">Quelle: </w:t>
      </w:r>
      <w:r>
        <w:t>https://mcp.opencaselaw.ch/entscheid/ge_gerichte_ATAS_595_2011</w:t>
      </w:r>
    </w:p>
    <w:p>
      <w:r>
        <w:t>FR: GE_GERICHTE ATAS/595/2011 du 6 juin 2011</w:t>
      </w:r>
    </w:p>
    <w:p>
      <w:r>
        <w:t>IT: GE_GERICHTE ATAS/595/2011 del 6 giugno 2011</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t>A/993/2011 4/6</w:t>
      </w:r>
    </w:p>
    <w:p>
      <w:r>
        <w:rPr>
          <w:b/>
        </w:rPr>
        <w:t>E. 3</w:t>
      </w:r>
    </w:p>
    <w:p>
      <w:r>
        <w:t>Toutes les prétentions issues de rapports de prévoyance soumis à la loi sur le libre passage doivent en principe être partagées en cas de divorce selon les art. 122 ss CC. En font partie les avoirs de la prévoyance professionnelle utilisés pour acquérir un logement à titre d'encouragement à l'accession de la propriété aux conditions prévues par les art. 30c et suivants LPP et l'ordonnance sur l'encouragement à la propriété du logement au moyen de la prévoyance professionnelle (OEPL) du 3 octobre 1994. Ces moyens demeurent en effet liés à un but de prévoyance (ATF 128 V 234 consid. 2c et la référence; Message du Conseil fédéral du 15 novembre 1996 concernant la révision du code civil suisse [FF 1996 I 113]). Selon l'art. 30c al. 6 LPP, lorsque les époux divorcent avant la survenance d'un cas de prévoyance, le versement anticipé est considéré comme une prestation de libre passage et est partagé conformément aux art. 122, 123 et 141 CC, et à l'art. 22 LFLP. Le versement anticipé reçu de l'institution de prévoyance et investi dans un bien immobilier équivaut à une prestation de libre passage au sens de l'art. 22 al. 2 LFLP; il doit donc être ajouté aux autres valeurs qui sont déterminantes pour les prestations de sortie au sens de l'art. 122 al. 1 CC. Seuls sont pris en considération les montants qui font encore l'objet d'une obligation de remboursement au moment du divorce; ils sont à comptabiliser dans la prestation de sortie au moment du divorce (ATF 128 V 235 consid. 3b et les références; ATFA du 22 juillet 2005, cause B 18/04). A la différence de la prestation de sortie, le versement anticipé pour l'acquisition d'un logement conserve sa valeur nominale jusqu'au divorce. Il ne produit donc pas d'intérêts au sens de l'art. 22 al. 2 deuxième phrase LFLP. En effet, ces intérêts, échus durant le mariage et qui profitent au conjoint affilié à l'institution de prévoyance, sont destinés à compenser l'inflation (ATFA du 13 mai 2002, cause B 1/2001).</w:t>
      </w:r>
    </w:p>
    <w:p>
      <w:r>
        <w:rPr>
          <w:b/>
        </w:rPr>
        <w:t>E. 4</w:t>
      </w:r>
    </w:p>
    <w:p>
      <w:r>
        <w:t>En l'espèce, le juge de première instance a ordonné le partage par moitié des avoirs de prévoyance des demandeurs. Les dates pertinentes sont, d’une part, celle du mariage, le 21 mai 2004, d’autre part le 8 mars 2011, date à laquelle le jugement de divorce est devenu exécutoire.</w:t>
      </w:r>
    </w:p>
    <w:p>
      <w:r>
        <w:t>Selon les documents produits, la prestation acquise pendant le mariage par Madame B____________ est de 125'037 fr. 70 (soit 106'662 fr. 70 + 18'375 fr. [versement anticipé] auprès de la BÂLOISE VIE SA) les intérêts ayant déjà été calculés par l'institution de prévoyance défenderesse. M. B____________ n'a aucun avoir. Ainsi Mme B____________ doit à son ex-époux le montant de 62'518 fr. 85 (125'037 fr. 70 : 2).</w:t>
      </w:r>
    </w:p>
    <w:p>
      <w:r>
        <w:t>La demanderesse a contesté le calcul du partage de son avoir de prévoyance en faisant valoir que le demandeur ne lui avait pas remboursé un montant de 41'000 fr. qu'elle-même lui avait prêté en 2005. Cependant, force est de constater que cet argument a été porté à la connaissance du juge du divorce et que celui-ci,</w:t>
      </w:r>
    </w:p>
    <w:p>
      <w:r>
        <w:t>A/993/2011 5/6 nonobstant ce fait, a ordonné le partage par moitié des avoirs de prévoyance de la demanderesse (jugement de divorce du 27 janvier 2011 p. 6 à 8). La Cour de céans est, en toute hypothèse, tenue de procéder au partage tel qu'il a été ordonné dans ledit jugement, de sorte que le calcul précité ne peut qu'être confirmé.</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Il incombera à la BÂLOISE VIE SA de requérir l'ouverture d'un compte au nom de M. B____________ auprès de la FONDATION INSTITUTION SUPPLETIVE LPP afin que le montant précité lui soit crédité, le demandeur n'ayant pas communiqué d'information à ce sujet à la Cour de céans, dans le délai qui lui avait été imparti.</w:t>
      </w:r>
    </w:p>
    <w:p>
      <w:r>
        <w:rPr>
          <w:b/>
        </w:rPr>
        <w:t>E. 7</w:t>
      </w:r>
    </w:p>
    <w:p>
      <w:r>
        <w:t>Aucun émolument ne sera perçu, la procédure étant gratuite (art. 73 al. 2 LPP et 89H al. 1 de la loi sur la procédure administrative du 12 septembre 1985).</w:t>
      </w:r>
    </w:p>
    <w:p>
      <w:r>
        <w:t>A/993/2011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