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ATAS/593/2024 vom 31. Juli 2024</w:t>
      </w:r>
    </w:p>
    <w:p>
      <w:r>
        <w:t>GE Cour de justice, 2024-07-31, FR</w:t>
      </w:r>
    </w:p>
    <w:p>
      <w:r>
        <w:rPr>
          <w:b/>
        </w:rPr>
        <w:t xml:space="preserve">Quelle: </w:t>
      </w:r>
      <w:r>
        <w:t>https://mcp.opencaselaw.ch/entscheid/ge_gerichte_ATAS_593_2024</w:t>
      </w:r>
    </w:p>
    <w:p>
      <w:r>
        <w:t>FR: GE_GERICHTE ATAS/593/2024 du 31 juillet 2024</w:t>
      </w:r>
    </w:p>
    <w:p>
      <w:r>
        <w:t>IT: GE_GERICHTE ATAS/593/2024 del 31 luglio 2024</w:t>
      </w:r>
    </w:p>
    <w:p>
      <w:pPr>
        <w:pStyle w:val="Heading2"/>
      </w:pPr>
      <w:r>
        <w:t>Volltext</w:t>
      </w:r>
    </w:p>
    <w:p>
      <w:r>
        <w:t>Siégeant : Catherine TAPPONNIER, Présidente</w:t>
      </w:r>
    </w:p>
    <w:p>
      <w:r>
        <w:t>RÉPUBLIQUE ET</w:t>
      </w:r>
    </w:p>
    <w:p>
      <w:r>
        <w:t>CANTON DE GEN ÈVE POUVOIR JUDICIAIRE</w:t>
      </w:r>
    </w:p>
    <w:p>
      <w:r>
        <w:t>A/2447/2024 ATAS/593/2024 COUR DE JUSTICE Chambre des assurances sociales Arrêt du 31 juillet 2024 Chambre 4</w:t>
      </w:r>
    </w:p>
    <w:p>
      <w:r>
        <w:t>En la cause A______</w:t>
      </w:r>
    </w:p>
    <w:p>
      <w:r>
        <w:t>recourante</w:t>
      </w:r>
    </w:p>
    <w:p>
      <w:r>
        <w:t>contre OFFICE DE L'ASSURANCE-INVALIDITE DU CANTON DE GENEVE</w:t>
      </w:r>
    </w:p>
    <w:p>
      <w:r>
        <w:t>intimé</w:t>
      </w:r>
    </w:p>
    <w:p>
      <w:r>
        <w:t>A/2447/2024 - 2/3 - ATTENDU EN FAIT Vu la demande de rente d’assurance-invalidité déposée par Madame A______ (ci- après : l’assurée) auprès de l’office de l’assurance-invalidité (ci-après : l’OAI) le 1er août 2022 ; Vu le projet de décision du 17 juin 2024 de l’OAI adressé à l’assurée avec un délai de trente jours pour transmettre ses observations ; Vu le courrier du 17 juillet 2024 par lequel l’assurée a formé opposition à ce projet de décision auprès de la chambre des assurances-sociales de la Cour de justice ; Vu le courrier du 23 juillet 2024 de l’OAI concluant à l’irrecevabilité du recours, au motif qu’il n’avait rendu qu’un projet de décision. CONSIDERANT EN DROIT Que l'art. 52 al. 1 de la loi fédérale sur la partie générale du droit des assurances sociales, du 6 octobre 2000 (LPGA - RS 830.1) prévoit qu'avant d'être soumises à la chambre de céans, les décisions d'un assureur doivent être attaquées dans les trente jours par voie d'opposition auprès de l'assureur qui les a rendues ; Que selon l’art. 64 al. 2 de la loi sur la procédure administrative, du 12 septembre 1985 (LPA - E 5 10), le recours adressé à une autorité incompétente est transmis d’office à la juridiction administrative compétente et le recourant en est averti. L’acte est réputé déposé à la date à laquelle il a été déposé à la première autorité ; Qu’il résulte des pièces de la procédure que l’assurée n’a pas formé de recours contre le projet de décision de l’OAI, mais une opposition, qu’elle a toutefois adressée par erreur à la chambre de céans ; Qu’il se justifie en conséquence de transmettre son écriture du 17 juillet 2024 à l’OAI pour raison de compétence ; Qu’en application de l’art. 133 al. 3 et 4 de la loi sur l’organisation judiciaire du 26 septembre 2010 (LOJ - E 2 05), le juge qui préside la composition peut prendre seul les décisions finales d’irrecevabilité pour raison d’incompétence manifeste au sens de l’art. 64 al. 2 LPA.</w:t>
      </w:r>
    </w:p>
    <w:p>
      <w:r>
        <w:t>A/2447/2024 - 3/3 -</w:t>
      </w:r>
    </w:p>
    <w:p>
      <w:r>
        <w:t>PAR CES MOTIFS, LA CHAMBRE DES ASSURANCES SOCIALES :</w:t>
      </w:r>
    </w:p>
    <w:p>
      <w:r>
        <w:t>Transmet l’opposition du 17 juillet 2024 à l’OAI.</w:t>
      </w:r>
    </w:p>
    <w:p>
      <w:r>
        <w:t>La greffière</w:t>
      </w:r>
    </w:p>
    <w:p>
      <w:r>
        <w:t>Julia BARRY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