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ATAS/592/2021 vom 9. Juni 2021</w:t>
      </w:r>
    </w:p>
    <w:p>
      <w:r>
        <w:t>GE Cour de justice, 2021-06-09, FR</w:t>
      </w:r>
    </w:p>
    <w:p>
      <w:r>
        <w:rPr>
          <w:b/>
        </w:rPr>
        <w:t xml:space="preserve">Quelle: </w:t>
      </w:r>
      <w:r>
        <w:t>https://mcp.opencaselaw.ch/entscheid/ge_gerichte_ATAS_592_2021</w:t>
      </w:r>
    </w:p>
    <w:p>
      <w:r>
        <w:t>FR: GE_GERICHTE ATAS/592/2021 du 9 juin 2021</w:t>
      </w:r>
    </w:p>
    <w:p>
      <w:r>
        <w:t>IT: GE_GERICHTE ATAS/592/2021 del 9 giugno 2021</w:t>
      </w:r>
    </w:p>
    <w:p>
      <w:pPr>
        <w:pStyle w:val="Heading2"/>
      </w:pPr>
      <w:r>
        <w:t>Volltext</w:t>
      </w:r>
    </w:p>
    <w:p>
      <w:r>
        <w:t>Siégeant : Catherine TAPPONNIER, Présidente; Christine LUZZATTO et Dana DORDEA, Juges assesseures</w:t>
      </w:r>
    </w:p>
    <w:p>
      <w:r>
        <w:t>RÉPUBLIQUE ET</w:t>
      </w:r>
    </w:p>
    <w:p>
      <w:r>
        <w:t>CANTON DE GEN ÈVE POUVOIR JUDICIAIRE</w:t>
      </w:r>
    </w:p>
    <w:p>
      <w:r>
        <w:t>A/167/2021 ATAS/592/2021 COUR DE JUSTICE Chambre des assurances sociales Arrêt du 9 juin 2021 4ème Chambre</w:t>
      </w:r>
    </w:p>
    <w:p>
      <w:r>
        <w:t>En la cause A______ SÀRL, sise ______, à LES ACACIAS</w:t>
      </w:r>
    </w:p>
    <w:p>
      <w:r>
        <w:t>recourante</w:t>
      </w:r>
    </w:p>
    <w:p>
      <w:r>
        <w:t>contre</w:t>
      </w:r>
    </w:p>
    <w:p>
      <w:r>
        <w:t>CAISSE CANTONALE GENEVOISE DE COMPENSATION, sise rue des Gares 12, GENÈVE</w:t>
      </w:r>
    </w:p>
    <w:p>
      <w:r>
        <w:t>intimée</w:t>
      </w:r>
    </w:p>
    <w:p>
      <w:r>
        <w:t>A/167/2021 - 2/3 - ATTENDU EN FAIT Que par décision sur opposition du 30 novembre 2020 adressée à A______ Sàrl (ci- après la société), la caisse genevoise de compensation (ci-après la caisse) a confirmé ses décisions de refus d’allocation pour perte de gain en cas de coronavirus du 16 septembre 2020 concernant Messieurs B______et C______, associés-gérants de la société, pour la période du 1er juin au 16 septembre 2020 ; Que dans son recours du 18 janvier 2021, la société a conclu à l’annulation de la décision sur opposition précitée et à l’octroi des allocations pour perte de gain en faveur de MM. B______et C______ ; Que le 11 février 2021, la caisse a transmis à la chambre de céans une décision de reconsidération du 8 février 2021, qui annulait ses décisions du 16 septembre 2020 et octroyait les allocations requises par la société ; Cette dernière n’a pas fait d’observations dans le délai qui lui a été imparti par la chambre de céans.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A/167/2021 - 3/3 - PAR CES MOTIFS, LA CHAMBRE DES ASSURANCES SOCIALES : 1. Prend acte de la décision rendue par l’intimée le 11 février 2021.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