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ATAS/592/2016 vom 20. Juli 2016</w:t>
      </w:r>
    </w:p>
    <w:p>
      <w:r>
        <w:t>GE Cour de justice, 2016-07-20, FR</w:t>
      </w:r>
    </w:p>
    <w:p>
      <w:r>
        <w:rPr>
          <w:b/>
        </w:rPr>
        <w:t xml:space="preserve">Quelle: </w:t>
      </w:r>
      <w:r>
        <w:t>https://mcp.opencaselaw.ch/entscheid/ge_gerichte_ATAS_592_2016</w:t>
      </w:r>
    </w:p>
    <w:p>
      <w:r>
        <w:t>FR: GE_GERICHTE ATAS/592/2016 du 20 juillet 2016</w:t>
      </w:r>
    </w:p>
    <w:p>
      <w:r>
        <w:t>IT: GE_GERICHTE ATAS/592/2016 del 20 luglio 2016</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et art. 62 al. 1 let. a de la loi sur la procédure administrative du 12 septembre 1985 [LPA-GE - E 5 10]). Interjeté dans la forme et le délai prévus par la loi, le recours est recevable, en vertu des art. 56ss LPGA et 89B LPA.</w:t>
      </w:r>
    </w:p>
    <w:p>
      <w:r>
        <w:rPr>
          <w:b/>
        </w:rPr>
        <w:t>E. 4</w:t>
      </w:r>
    </w:p>
    <w:p>
      <w:r>
        <w:t>L’objet du litige porte sur la question de savoir si l’intimée est fondée à mettre fin aux prestations à partir du 27 juin 2015, singulièrement si les troubles présentés par la recourante au-delà du 31 mars 2014 ne sont plus en lien de causalité naturelle avec l’accident du 4 octobre 2013.</w:t>
      </w:r>
    </w:p>
    <w:p>
      <w:r>
        <w:rPr>
          <w:b/>
        </w:rPr>
        <w:t>E. 5</w:t>
      </w:r>
    </w:p>
    <w:p>
      <w:r>
        <w:t>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w:t>
      </w:r>
    </w:p>
    <w:p>
      <w:r>
        <w:t>A/3858/2015 - 12/25 -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ATF 119 V 335 consid. 2b/bb; RAMA 1999 n° U 341 p. 408 consid. 3b). c)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La simple possibilité que l'accident n'ait plus d'effet causal ne suffit pas (ATF 126 V 360 consid. 5b; ATF 125 V 195 consid. 2; RAMA 2000 n° U 363 p. 46).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t>A/3858/2015 - 13/25 - d)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cas d'atteinte à la santé psychique, les règles applicables en matière de causalité adéquate sont différentes selon qu'il s'agit d'un événement accidentel ayant entraîné une affection psychique additionnelle à une atteinte à la santé physique (ATF 115 V 133 consid. 6; ATF 115 V 403 consid. 5) ou d'un traumatisme de type « coup du lapin » à la colonne cervicale, d'un traumatisme analogue à la colonne cervicale et d'un traumatisme cranio-cérébral sans preuve d'un déficit organique objectivable (ATF 134 V 109 consid. 7 à 9; ATF 117 V 369 consid. 4b; ATF 117 V 359 consid. 6a; SVR 1995 UV n° 23 p. 67 consid. 2; sur l'ensemble de la question cf. ATF 127 V 102 consid. 5b/bb). Pour juger du caractère adéquat du lien de causalité entre les plaintes et un traumatisme de type « coup du lapin » à la colonne cervicale, un traumatisme analogue à la colonne cervicale ou un traumatisme cranio-cérébral sans preuve d'un déficit organique objectivable, il y a lieu d'abord d'opérer une classification des accidents en trois catégories, en fonction de leur déroulement; les accidents insignifiants ou de peu de gravité (par ex. une chute banale), les accidents de gravité moyenne et les accidents graves (ATF 134 V 109 consid. 10.1; ATF 115 V 133 consid. 6). Pour procéder à cette classification, il convient non pas de s'attacher à la manière dont l'assuré a ressenti et assumé le choc traumatique, mais bien plutôt de se fonder, d'un point de vue objectif, sur l'événement accidentel lui-même (ATF 117 V 359 consid. 6a). Sont déterminantes les forces générées par l'accident et non pas les conséquences qui en résultent (arrêt du Tribunal fédéral 8C_890/2012 du 15 novembre 2013 consid. 5.2 et les références). Lorsque l'accident est insignifiant ou de peu de gravité, l'existence d'un lien de causalité adéquate entre cet événement et d'éventuels troubles peut, en règle générale, être d'emblée niée, sans même qu'il soit nécessaire de trancher le point de savoir si l'assuré a été victime ou non d'un traumatisme de type « coup du lapin », d'une lésion analogue à une telle atteinte ou d'un traumatisme cranio-cérébral (ATF 134 V 109 consid. 10.1; ATF 117 V 359 consid. 6a; arrêt du Tribunal fédéral des assurances U 428/2006 du 30 octobre 2008 consid. 4.2). Ce n'est qu'à titre exceptionnel qu'un accident de peu de gravité peut constituer la cause adéquate d'une incapacité de travail et de gain. Il faut alors que les conséquences immédiates de l'accident soient susceptibles d'avoir entraîné les troubles psychiques et que les critères applicables en cas d'accident de gravité moyenne se cumulent ou revêtent</w:t>
      </w:r>
    </w:p>
    <w:p>
      <w:r>
        <w:t>A/3858/2015 - 14/25 - une intensité particulière (arrêt du Tribunal fédéral 8C_510/2008 du 24 avril 2009 consid. 5.2; arrêt du Tribunal fédéral des assurances U 369/01 du 4 mars 2002 consid. 2c). Lorsque l'assuré est victime d'un accident grave, il y a lieu, en règle générale, de considérer comme établie l'existence d'une relation de causalité adéquate entre cet événement et l'incapacité de travail (ou de gain) (ATF 134 V 109 consid. 10.1 ; par analogie ATF 115 V 403 consid. 5b). Sont réputés accidents de gravité moyenne, les accidents qui ne peuvent être classés dans l'une ou l'autre des catégories décrites ci-dessus. Pour admettre le caractère adéquat du lien de causalité entre un tel accident et des atteintes à la santé sans preuve de déficit organique consécutives à un traumatisme de type « coup du lapin » à la colonne cervicale, un traumatisme analogue ou un traumatisme crânio- cérébral, il faut que soient réunis certains critères objectifs, désormais formulés de la manière suivante (ATF 134 V 109 consid. 10.2) : - les circonstances concomitantes particulièrement dramatiques ou le caractère particulièrement impressionnant de l’accident; - la gravité ou la nature particulière des lésions; - l’administration prolongée d’un traitement médical spécifique et pénible; - l’intensité des douleurs; - les erreurs dans le traitement médical entraînant une aggravation notable des séquelles de l’accident; - les difficultés apparues au cours de la guérison et les complications importantes; - et, enfin, l’importance de l’incapacité de travail en dépit des efforts reconnaissables de l’assuré. L'examen de ces critères est effectué sans faire de distinction entre les composantes physiques ou psychiques: ainsi, les critères relatifs à la gravité ou à la nature particulière des lésions subies, aux douleurs persistantes ou à l'incapacité de travail sont déterminants, de manière générale, sans référence aux seules lésions ou douleurs physiques (ATF 117 V 359 consid. 6a; ATF 117 V 369 consid. 4b).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 ATF 129 V 402 consid. 4.4.1 et les références). Nonobstant ce qui précède, même en présence d'un traumatisme de type «coup du lapin» à la colonne cervicale, d'un traumatisme analogue ou d'un traumatisme cranio-cérébral - si les symptômes (non psychiques) du tableau clinique sont</w:t>
      </w:r>
    </w:p>
    <w:p>
      <w:r>
        <w:t>A/3858/2015 - 15/25 - réellement à l'arrière- plan par rapport à l'importance des symptômes psychiques, ou si ces troubles psychiques apparaissent très tôt de manière prédominante, soit dans un délai maximum de six mois, ou si l'accident n'a fait que renforcer des troubles psychiques qui étaient déjà présents avant cet événement, ou encore lorsque les troubles psychiques constituent plutôt une atteinte à la santé indépendante et non seulement l'un des éléments du tableau clinique type (ATF 123 V 98 consid. 2) - il convient d'appliquer, dans les cas d'accidents de gravité moyenne, les critères objectifs tels que définis à l'ATF 115 V 133 consid. 6c/aa et à l'ATF 115 V 403 consid. 5c/aa, au regard des seules atteintes somatiques, soit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w:t>
      </w:r>
    </w:p>
    <w:p>
      <w:r>
        <w:rPr>
          <w:b/>
        </w:rPr>
        <w:t>E. 6</w:t>
      </w:r>
    </w:p>
    <w:p>
      <w:r>
        <w:t>a) L'existence d'un traumatisme de type « coup du lapin » et de ses suites doivent être dûment attestées par des renseignements médicaux fiables (ATF 119 V 335 consid. 1; ATF 117 V 359 consid. 4b). Le Tribunal fédéral a précisé qu'il est indispensable, pour examiner le lien de causalité, de mettre en œuvre, déjà dans les premiers temps qui suivent l'accident, une instruction médicale approfondie (sous la forme d'une expertise pluri- ou interdisciplinaire), lorsqu'il existe des motifs de craindre une persistance ou une chronicisation des douleurs. Par ailleurs, une expertise apparaît indiquée dans tous les cas où les douleurs se sont déjà maintenues durant une assez longue période, sans que l'on puisse augurer une amélioration décisive dans un proche délai. En principe, une telle mesure devrait être ordonnée six mois environ après le début des plaintes (ATF 134 V 109 consid. 9.4). Le Tribunal fédéral a précisé les conditions de validité d'une telle expertise pluri- ou interdisciplinaire. Celle-ci doit non seulement satisfaire aux exigences relatives à la valeur probante des expertises et rapports médicaux, mais elle doit encore émaner de médecins spécialisés, particulièrement au fait de ce genre de traumatismes. Il s'agit en priorité d'effectuer des investigations dans les domaines neurologique/orthopédique (dans la mesure du possible à l'aide d'appareils appropriés), psychiatrique et, au besoin, neuropsychologique. Pour trancher des questions spécifiques et exclure des diagnostics différentiels, il est indiqué de</w:t>
      </w:r>
    </w:p>
    <w:p>
      <w:r>
        <w:t>A/3858/2015 - 16/25 - procéder aussi à des investigations otoneurologiques, ophtalmologiques, etc. L'expert doit disposer d'un dossier fiable. Cela souligne encore une fois l'importance d'une documentation détaillée du déroulement de l'accident et des premières constatations médicales, mais également du développement ultérieur jusqu'à la mise en œuvre de l'expertise. En ce qui concerne le contenu, il faut que l'on dispose de conclusions convaincantes pour déterminer si les plaintes sont crédibles et, le cas échéant, si, en dépit de l'absence d'un déficit organique consécutif à l'accident, ces plaintes sont - au degré de la vraisemblance prépondérante - au moins partiellement en relation de causalité avec un traumatisme de type «coup du lapin» à la colonne cervicale (distorsion), un traumatisme analogue à la colonne cervicale ou un traumatisme cranio-cérébral. En raison des spécificités de la jurisprudence applicable en matière de traumatisme du type «coup du lapin», l'expertise doit, en cas de confirmation du diagnostic, contenir également des renseignements permettant de déterminer si une problématique d'ordre psychique doit être considérée comme une partie du tableau clinique typique de tels traumatismes, dont les aspects somatique et psychique sont difficilement séparables, ou si cette problématique représente une atteinte à la santé psychique propre, distincte du tableau clinique. C'est seulement dans le cas où l'expertise établit de manière convaincante que cette atteinte ne constitue pas un symptôme du traumatisme qu'une autre origine peut être envisagée. Il ne suffit pas de relever les circonstances sociales et socio-culturelles défavorables dans lesquelles se trouve l'assuré. Ensuite, il y a lieu d'établir dans quelle mesure la capacité de travail dans l'activité habituelle ou (en cas d'octroi d'une rente) dans des activités adaptées est limitée par les plaintes considérées comme étant en relation de causalité naturelle avec l'accident (ATF 134 V 109 consid. 9.5). Une expertise pluri- ou interdisciplinaire répondant aux exigences ci-dessus exposées doit notamment permettre de trancher la question de savoir quels sont les principes applicables pour examiner le caractère adéquat du lien de causalité entre un accident et des plaintes (ATF 127 V 102 consid. 5b/bb; ATF 123 V 98 consid. 2a et les références ; RAMA 2002 n° U 470 p. 531).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w:t>
      </w:r>
    </w:p>
    <w:p>
      <w:r>
        <w:t>A/3858/2015 - 17/25 -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Dans le domaine des assurances sociales notamment, la procédure est régie par le principe inquisitoire, selon lequel il appartient au juge d'établir d'office l'ensemble des faits déterminants pour la solution du litige et d'administrer, le cas échéant, les</w:t>
      </w:r>
    </w:p>
    <w:p>
      <w:r>
        <w:t>A/3858/2015 - 18/25 - preuves nécessaires (cf.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ATF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RAMA 1999 n° U 344 p. 418 consid. 3).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Dans le contexte de la suppression du droit à des prestations le fardeau de la preuve n'appartient pas à l'assuré mais à l'assureur (RAMA 2000 n° U 363 p. 46 consid. 2; arrêt du Tribunal fédéral des assurances U 179/03 du 7 juillet 2004 consid. 3). Cette règle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w:t>
      </w:r>
    </w:p>
    <w:p>
      <w:r>
        <w:rPr>
          <w:b/>
        </w:rPr>
        <w:t>E. 9</w:t>
      </w:r>
    </w:p>
    <w:p>
      <w:r>
        <w:t>À titre préalable, il convient d’établir si la recourante a été victime le 4 octobre 2013 d’une entorse cervicale par accident de type « coup du lapin ». En effet, l’intimée considère que tel n’est pas le cas au regard du rapport médical de la première consultation qui ne fait mention ni de douleurs au niveau de la nuque, ni de vertiges. En matière de lésions du rachis cervical par accident de type « coup du lapin »,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L'absence</w:t>
      </w:r>
    </w:p>
    <w:p>
      <w:r>
        <w:t>A/3858/2015 - 19/25 - de douleurs dans la nuque et les épaules dans un délai de 72 heures après l'accident assuré permet en principe d'exclure un traumatisme de type «coup du lapin» justifiant d'admettre un rapport de causalité naturelle entre cet accident et d'autres symptômes apparaissant parfois après un période de latence (par ex. vertiges, troubles de la mémoire et de la concentration, fatigabilité), malgré l'absence de substrat objectivable; il n'est pas nécessaire que ces derniers symptômes - qui appartiennent, avec les cervicalgies, au tableau clinique typique d'un traumatisme de type «coup du lapin» - apparaissent eux-mêmes dans le délai de 72 heures après l'accident assuré (SVR 2007 UV n. 23 p. 75; arrêt du Tribunal fédéral des assurances U 580/06 du 30 novembre 2007 consid. 4.1). Le temps de latence de 72 heures ne se rapporte pas à la période entre l’accident et la première consultation médicale, mais à celle entre l’accident et l’apparition des douleurs à la nuque ou à la colonne cervicale (arrêt du Tribunal fédéral des assurances U 122/03 du 18 mai 2002 consid. 3.2). Selon la fiche documentaire pour première consultation du 20 janvier 2014, lors de l’examen du 4 octobre 2013 à 8h37, la recourante ne présentait pas de douleurs à la nuque ou à la colonne cervicale ni de problèmes de mobilité de cette dernière. Les lésions externes consistaient notamment en un traumatisme crânien avec hématome frontal. Ladite fiche sur laquelle l’intimée se fonde pour exclure la présence d’une entorse cervicale par accident de type « coup du lapin » se base sur un seul examen médical et radiologique qui a eu lieu le jour-même de l’accident au UHCD du CHAL, alors que la suite du traitement a été prise en charge par la Dresse H______ qui a examiné la recourante le 9 octobre 2013. En revanche, s’agissant des deux jours suivant l’accident, le dossier ne contient aucune constatation médicale. Toutefois, selon le rapport du Dr F______ du 14 novembre 2013, la recourante a présenté le lendemain de son accident d’importantes contractures cervicales extrêmement douloureuses et son diagnostic est celui d’une très probable entorse cervicale associée à une symptomatologie purement mécanique. Pour sa part, dans son rapport initial du 27 janvier 2014, la Dresse H______ indique que la recourante a souffert de douleurs cervicales, qui sont apparues le 4 octobre 2013 dans la nuit de l’accident, et d’une lésion structurelle consistant en une entorse cervicale visible sur IRM. Au vu des diagnostics posés par les Drs F______, E______ et H______, il est avéré que la recourante a été victime lors dudit accident d’un traumatisme du rachis cervical ainsi que d’un traumatisme crânien et que l’intimée doit en répondre jusqu’à ce que le statu quo sine vel ante soit établi. De plus, l’intimée admet que la recourante a présenté des céphalées et des vomissements. Selon le rapport de la Dresse H______ du 27 janvier 2014, la recourante a également développé dès le 4 octobre 2013 des troubles de la concentration, des troubles de la mémoire, de la fatigue et une dépression. Par conséquent, elle présente un tableau clinique typique avec de multiples plaintes, de sorte que, selon la jurisprudence, l'existence d'un lien</w:t>
      </w:r>
    </w:p>
    <w:p>
      <w:r>
        <w:t>A/3858/2015 - 20/25 - de causalité naturelle entre l'accident et l'incapacité de travail ou de gain de la recourante doit en principe être reconnue. Toutefois, faute de rapport médical, respectivement d’expertise d’un orthopédiste ou d’un rhumatologue et d’un neuropsychologue se prononçant sur ledit lien de causalité naturelle, il n’est pas établi si en dépit de l'absence d'un déficit organique consécutif à l'accident, les plaintes de la recourante sont - au degré de la vraisemblance prépondérante - au moins partiellement en relation de causalité avec un traumatisme de type « coup du lapin » ou un traumatisme cranio-cérébral. Force est de constater que l’intimée n’a procédé à aucune instruction ni sur la question de savoir si les Drs F______ et H______ reprennent dans leur anamnèse les dires de la recourante ou les constatations d’un autre médecin, respectivement si la date d’apparition des douleurs cervicales est confirmée par témoins, ni sur les atteintes orthopédiques/rhumatologiques et neuropsychologiques en lien de causalité avec l’accident. Par conséquent, la chambre de céans n’est pas en mesure de déterminer si les douleurs dans la nuque et les épaules sont apparues dans les 72 heures suivant l’accident, respectivement s’il existe un lien de causalité naturelle entre l’accident et le traumatisme du rachis cervical sans preuve d'un déficit fonctionnel organique. Aussi, pour ce premier motif, il y a lieu d’annuler la décision du 5 octobre 2015.</w:t>
      </w:r>
    </w:p>
    <w:p>
      <w:r>
        <w:rPr>
          <w:b/>
        </w:rPr>
        <w:t>E. 10</w:t>
      </w:r>
    </w:p>
    <w:p>
      <w:r>
        <w:t>décembre 2014 établi deux mois auparavant, les experts concluent que les données cliniques et les douleurs du rachis cervical sont explicable avec les effets de la collision. Par conséquent, en tant qu’il ne comporte aucune réelle motivation sur l’atteinte du statu quo sine six mois après l’accident, le rapport du Dr O______ n’a pas de valeur probante.</w:t>
      </w:r>
    </w:p>
    <w:p>
      <w:r>
        <w:t>A/3858/2015 - 21/25 - Pour sa part, dans son rapport d’expertise du 4 juin 2015, le Dr P______ diagnostique sans répercussion sur la capacité de travail un trouble de l’adaptation avec humeur anxio-dépressive en rémission ou subclinique ainsi qu’un trouble douloureux associé à un facteur psychologique et une affection médicale générale chronique. Il motive le diagnostic dudit trouble douloureux par le fait qu’une composante psychologique semble jouer un rôle aussi important dans la perception et la chronicisation subjective de la douleur. Il précise que ce diagnostic est posé lorsque les facteurs psychologiques concomitants ne sont pas au premier plan. Il considère que le statu quo sine a été atteint le 1er avril 2014 au plus tard. Examinant la capacité de travail de la recourante en relation avec le trouble somatoforme douloureux et se référant aux critères de Foerster, il conclut à une capacité de travail pleine et entière sans baisse de rendement. Il relève que l’accident a provoqué un choc émotionnel initial qui a cessé de déployer ses effets après six mois, soit au 1er avril 2014 par analogie au trouble de l’adaptation. La motivation du Dr P______ pour limiter l’incapacité de travail au 31 mars 2014 s’agissant du trouble de l’adaptation avec humeur anxio-dépressive en rémission ou subclinique est incompréhensible dès lors qu’il considère comme « peu probable qu’après six mois par analogie au trouble de l’adaptation cette symptomatologie fût véritablement incapacitante ». En effet, son explication consiste à se référer par analogie au trouble de l’adaptation pour expliquer la limitation de l’effet incapacitant dudit trouble de l’adaptation avec humeur anxio-dépressive en rémission ou subclinique. En outre, le rapport d’expertise du Dr P______ est confus et contradictoire s’agissant du lien de causalité naturelle. En effet, il mélange les questions de capacité de travail médico-théorique et de lien de causalité. Ainsi, bien qu’il ne retienne pas un diagnostic d’état de stress post-traumatique au motif que son examen clinique conforté pas les tests psychométriques permet d’attester l’absence de symptômes compatibles avec un état de stress post-traumatique, il explique lors de l’analyse de la causalité naturelle que dans l’état de stress post-traumatique s’intriquent trois éléments, à savoir l’accident, l’état antérieur et les facteurs intercurrents. Il en conclut que la capacité de travail médico-théorique de la recourante doit être considérée comme entière s’agissant du trouble somatoforme douloureux dès le 1er avril 2014. Puis, dans ses réponses aux questions de l’intimée concernant l’évolution de la causalité naturelle depuis 2013, il considère que les troubles psychiques toutefois très modérés ont cessé de déployer leur effet au 1er avril 2014. Il précise que rien n’indique que la recourante ait présenté une symptomatologie dépressive après le 1er avril 2014 ou d’autres troubles psychiques incapacitants au vu des éléments médicaux en sa possession, Or, sa motivation fait fi du trouble douloureux qui n’est en rien modéré puisque selon la recourante, les douleurs sont de 8 sur une échelle de 10 (cf. rapport du Dr S______ du 19 août 2015). De plus, cette appréciation est en contradiction avec la psychothérapie hebdomadaire que la recourante a suivie</w:t>
      </w:r>
    </w:p>
    <w:p>
      <w:r>
        <w:t>A/3858/2015 - 22/25 - jusqu’au 1er trimestre 2015 qui, selon le rapport de la psychologue du 15 novembre 2014, a pour but de lui permettre de se sentir moins angoissée du fait de son accident. Au vu de cette précision, ce traitement est vraisemblablement en lien avec l’accident et non pas avec son licenciement comme l’indique l’expert. Par ailleurs, l’expert a examiné l’effet incapacitant du trouble douloureux en se référant aux critères développés à l’ATF 130 V 352. Or, dans un arrêt de principe du 3 juin 2015 (ATF 141 V 281) applicable également à l’assurance-accidents (ATF 141 V 574),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En l’occurrence, l’expertise du Dr P______ ne contient pas suffisamment de développements pour trancher le cas à la lumière des nouveaux indicateurs. Notamment, elle n’évalue par les ressources personnelles de la recourante au regard d'éventuelles limitations des niveaux d'activité dans les domaines comparables de la vie et n’examine pas la cohérence (ATF 141 V 281 consid. 4.4.1). Au vu de ces contradictions et lacunes, le rapport d’expertise du Dr P______ n’a pas de valeur probante.</w:t>
      </w:r>
    </w:p>
    <w:p>
      <w:r>
        <w:rPr>
          <w:b/>
        </w:rPr>
        <w:t>E. 11</w:t>
      </w:r>
    </w:p>
    <w:p>
      <w:r>
        <w:t>a)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w:t>
      </w:r>
    </w:p>
    <w:p>
      <w:r>
        <w:t>A/3858/2015 - 23/25 - arrêt du Tribunal fédéral 8C_760/2011 du 26 janvier 2012 consid. 3) ou lorsqu’une expertise ne permet pas une appréciation concluante du cas à l'aune des indicateurs déterminants développés par la nouvelle jurisprudence en lien avec les troubles somatoformes douloureux et d’autres syndromes somatiques dont l'étiologie est incertaine (arrêt du Tribunal fédéral 8C_219/2015 du 12 octobre 2015 consid. 5.4). b) En l’espèce, la chambre de céans ne dispose pas des éléments médicaux probants pour statuer sur l’atteinte du statu quo sine dès le 1er avril 2014 s’agissant de l’entorse cervicale et du traumatisme-crânien. Il en va de même s’agissant de l’existence d’un traumatisme de type « coup du lapin », respectivement du lien de causalité naturelle entre ledit traumatisme sans déficit organique et l’accident. À relever que selon la jurisprudence (ATF 134 V 109 consid. 9.4 et 9.5), il incombe à l’assureur-accidents dans un délai d’environ six mois environ après le début des plaintes de mettre en œuvre une expertise pluridisciplinaire dans les domaines neurologique, orthopédique, psychiatrique et au besoin neuropsychologique. Or, dans le cas de la recourante, l’intimée n’a jamais requis une expertise pluridisciplinaire dans un délai d’environ six mois, mais des expertises séparées dans les domaines neurologique et psychiatrique quinze mois après l’accident, sans que les experts n’aient été invités à se concerter et à rendre des conclusions consensuelles. Par conséquent, la chambre de céans n’est pas en mesure d’apprécier si la recourante présente des troubles non objectivables, s’ils doivent être considérés comme faisant partie du tableau clinique typique d'un traumatisme du type « coup du lapin », dont les aspects somatique et psychique sont difficilement séparables, ou si cette problématique représente une atteinte à la santé psychique propre et distincte du tableau clinique. Or, de la réponse à ces questions dépend le point de savoir quels critères déterminants le juge doit appliquer pour se prononcer sur la causalité adéquate. En outre, il ressort des rapports du Dr S______ du 19 août 2015 et du Dr Q______ du 19 mai 2015 que la recourante souffre d’une fibromyalgie qui, selon ce dernier, est en lien de causalité naturelle avec l’accident. De plus, elle présente une importante tension psychique confirmant l’impact psychologique important de la pathologie et il y a lieu de réévaluer la possibilité d’une mise en place d’antidépresseurs. Même si selon l’évaluation du Dr R______ du 13 juillet 2015, l’accident a tout au plus révélé la fibromyalgie mais ne l’a pas provoquée, il n’en demeure pas moins que dans un tel cas, il appartient à l’assureur-accidents d’examiner dans quelle mesure l'état maladif est parvenu au stade d'évolution qu'il aurait atteint sans l'accident. En effet, une causalité partielle entre l’accident et les atteintes à la santé est suffisante pour admettre un lien de causalité naturelle et en présence d’une décompensation d’un état antérieur, le lien de causalité ne cesse que si le dommage résulte exclusivement de causes étrangères à l'accident. Par conséquent, l’intimée n’a pas instruit correctement le dossier de la recourante, de sorte qu’il convient de lui renvoyer la cause pour instruction complémentaire. Elle devra tout d’abord instruire la question de savoir si les douleurs dans la nuque et les</w:t>
      </w:r>
    </w:p>
    <w:p>
      <w:r>
        <w:t>A/3858/2015 - 24/25 - épaules sont apparues dans les 72 heures suivant l’accident, puis mettre en œuvre une expertise pluridisciplinaire confiée à des spécialistes en neurologie, psychiatrie, neuropsychologie et rhumatologie au vu du diagnostic de fibromyalgie, à charge pour les experts de se prononcer sur la question du lien de causalité naturelle entre les troubles présentés par la recourante au-delà du 26 juin 2015 et l’accident du 4 octobre 2013, respectivement sur les questions de la date à partir de laquelle le tableau clinique n’est vraisemblablement plus la conséquence d'un traumatisme par accélération cervicale, du statu quo sine ainsi que de l’incapacité de travail et de gain de la recourante. Après quoi, elle devra réexaminer le droit aux prestations de celle-ci par une nouvelle décision.</w:t>
      </w:r>
    </w:p>
    <w:p>
      <w:r>
        <w:rPr>
          <w:b/>
        </w:rPr>
        <w:t>E. 12</w:t>
      </w:r>
    </w:p>
    <w:p>
      <w:r>
        <w:t>Au vu de ce qui précède, le recours sera admis au sens des considérants et la décision de l’intimée du 5 octobre 2015 sera annulée. Pour le surplus, la procédure est gratuite (art. 61 let. a LPGA).</w:t>
      </w:r>
    </w:p>
    <w:p>
      <w:r>
        <w:t>A/3858/2015 - 25/25 -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