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ATAS/591/2022 vom 21. Juni 2022</w:t>
      </w:r>
    </w:p>
    <w:p>
      <w:r>
        <w:t>GE Cour de justice, 2022-06-21, FR</w:t>
      </w:r>
    </w:p>
    <w:p>
      <w:r>
        <w:rPr>
          <w:b/>
        </w:rPr>
        <w:t xml:space="preserve">Quelle: </w:t>
      </w:r>
      <w:r>
        <w:t>https://mcp.opencaselaw.ch/entscheid/ge_gerichte_ATAS_591_2022</w:t>
      </w:r>
    </w:p>
    <w:p>
      <w:r>
        <w:t>FR: GE_GERICHTE ATAS/591/2022 du 21 juin 2022</w:t>
      </w:r>
    </w:p>
    <w:p>
      <w:r>
        <w:t>IT: GE_GERICHTE ATAS/591/2022 del 21 giugno 2022</w:t>
      </w:r>
    </w:p>
    <w:p>
      <w:pPr>
        <w:pStyle w:val="Heading2"/>
      </w:pPr>
      <w:r>
        <w:t>Erwägungen</w:t>
      </w:r>
    </w:p>
    <w:p>
      <w:r>
        <w:rPr>
          <w:b/>
        </w:rPr>
        <w:t>E. 1</w:t>
      </w:r>
    </w:p>
    <w:p>
      <w:r>
        <w:t>Conformément à l'art. 134 al. 1 let. a ch. 1 de la loi sur l'organisation</w:t>
      </w:r>
    </w:p>
    <w:p>
      <w:r>
        <w:rPr>
          <w:b/>
        </w:rPr>
        <w:t>E. 1.1</w:t>
      </w:r>
    </w:p>
    <w:p>
      <w:r>
        <w:t>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 Selon l’art. 52 al. 5 LAVS, en dérogation à l’art. 58 al. 1 LPGA, le tribunal</w:t>
      </w:r>
    </w:p>
    <w:p>
      <w:r>
        <w:rPr>
          <w:b/>
        </w:rPr>
        <w:t>E. 1.2</w:t>
      </w:r>
    </w:p>
    <w:p>
      <w:r>
        <w:t>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Dès lors que l'association a son siège dans le canton de Genève, la chambre de céans est également compétente ratione loci. À teneur de l'art. 1 al. 1 LAVS, les dispositions de la LPGA s'appliquent aux</w:t>
      </w:r>
    </w:p>
    <w:p>
      <w:r>
        <w:rPr>
          <w:b/>
        </w:rPr>
        <w:t>E. 1.3</w:t>
      </w:r>
    </w:p>
    <w:p>
      <w:r>
        <w:t>art. 1 à 97 LAVS, à moins que la loi n'y déroge expressément. 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 La LPGA, entrée en vigueur le 1er janvier 2003, a entraîné la modification de</w:t>
      </w:r>
    </w:p>
    <w:p>
      <w:r>
        <w:rPr>
          <w:b/>
        </w:rPr>
        <w:t>E. 1.4</w:t>
      </w:r>
    </w:p>
    <w:p>
      <w:r>
        <w:t>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t>A/359/2021 - 6/20 - Les dispositions de la novelle du 17 mars 2011 modifiant la LAVS sont</w:t>
      </w:r>
    </w:p>
    <w:p>
      <w:r>
        <w:rPr>
          <w:b/>
        </w:rPr>
        <w:t>E. 1.5</w:t>
      </w:r>
    </w:p>
    <w:p>
      <w:r>
        <w:t>entrées en vigueur le 1er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ATF 127 V 467 consid. 1 et les références). En l’espèce, les montants litigieux concernent les cotisations impayées pour les années 2006 et 2007, de sorte que l’art. 52 al. 1 LAVS est applicable dans sa teneur en vigueur jusqu'au 31 décembre 2011 (arrêt du Tribunal fédéral 9C_80/2017 du 31 mai 2017 consid. 3.2). Le recours a été interjeté en temps utile (art. 60 LPGA), dans le respect des exigences de forme et de contenu prévues par la loi (art. 61 let. b LPGA ; cf. aussi art. 89B de la loi sur la procédure administrative du 12 septembre 1985 (LPA – E 5 10).</w:t>
      </w:r>
    </w:p>
    <w:p>
      <w:r>
        <w:rPr>
          <w:b/>
        </w:rPr>
        <w:t>E. 2</w:t>
      </w:r>
    </w:p>
    <w:p>
      <w:r>
        <w:t>Le litige porte sur la responsabilité du recourant dans le préjudice causé à l'intimée, par défaut de paiement des cotisations sociales (AVS-AI-APG et AC, ainsi qu'Amat et AF) pour les années 2006 et 2007. À teneur de l’art. 53 al. 3 LPGA, jusqu’à l’envoi de son préavis à l’autorité de recours, l’assureur peut reconsidérer une décision ou une décision sur opposition contre laquelle un recours a été formé. L’intimée a modifié, dans sa duplique, ses conclusions, dans le sens où elle renonce à la partie du dommage correspondant à la période de cotisations courant du 12 novembre au 31 décembre 2007. Le recours n’est cependant pas devenu sans objet, le recourant prétendant à l'annulation de l'entier de la décision querellée.</w:t>
      </w:r>
    </w:p>
    <w:p>
      <w:r>
        <w:rPr>
          <w:b/>
        </w:rPr>
        <w:t>E. 3</w:t>
      </w:r>
    </w:p>
    <w:p>
      <w:r>
        <w:t>L'art. 14 al. 1er LAVS en corrélation avec les art. 34 et suivants RAVS,</w:t>
      </w:r>
    </w:p>
    <w:p>
      <w:r>
        <w:rPr>
          <w:b/>
        </w:rPr>
        <w:t>E. 3.1</w:t>
      </w:r>
    </w:p>
    <w:p>
      <w:r>
        <w:t>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w:t>
      </w:r>
    </w:p>
    <w:p>
      <w:r>
        <w:t>A/359/2021 - 7/20 - l'art. 52 LAVS, ce qui entraîne pour lui l'obligation de réparer entièrement le dommage ainsi occasionné (ATF 118 V 193 consid. 2a). En vertu de l’art. 52 aLAVS, l'employeur qui, intentionnellement ou par</w:t>
      </w:r>
    </w:p>
    <w:p>
      <w:r>
        <w:rPr>
          <w:b/>
        </w:rPr>
        <w:t>E. 3.2</w:t>
      </w:r>
    </w:p>
    <w:p>
      <w:r>
        <w:t>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Selon le message relatif à la modification de la loi fédérale sur l’assurance- vieillesse et survivants (LAVS) du 3 décembre 2010 relatif à l’art. 52 LAVS,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 FF 2011 519, p. 536).</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w:t>
      </w:r>
    </w:p>
    <w:p>
      <w:r>
        <w:rPr>
          <w:b/>
        </w:rPr>
        <w:t>E. 4.1</w:t>
      </w:r>
    </w:p>
    <w:p>
      <w:r>
        <w:t>; 9C_651/2012 du 15 mai 2013 consid. 4.1 et les arrêts cités). Le juge saisi d'une demande en réparation doit examiner l'exactitude du montant en cause, si l'opposant soulève des griefs précis de nature à faire naître des doutes quant au</w:t>
      </w:r>
    </w:p>
    <w:p>
      <w:r>
        <w:t>A/359/2021 - 19/20 - bien-fondé des décisions de cotisations rendues postérieurement à l'ouverture de la faillite (arrêt du Tribunal fédéral des assurances H 186/03 du 12 avril 2005 consid. 4.3.1 ; VSI 1993 p. 180). Comme relevé précédemment (consid. 8 supra), l'éventuelle violation du droit d'être entendu du recourant doit être considérée comme réparée dans le cadre de la procédure de recours, puisqu'il a eu accès aux documents sur lesquels l'intimée a fondé la décision querellée et a eu la possibilité de se déterminer. Force est toutefois de constater qu'il n'a formulé aucun grief précis pour contester le montant des cotisations tel que calculé par la caisse, de sorte que la chambre de céans ne saurait s’en écarter.</w:t>
      </w:r>
    </w:p>
    <w:p>
      <w:r>
        <w:rPr>
          <w:b/>
        </w:rPr>
        <w:t>E. 5</w:t>
      </w:r>
    </w:p>
    <w:p>
      <w:r>
        <w:t>À titre liminaire, il convient d’examiner si la prétention de la caisse est prescrite. Les délais prévus par l’art. 52 al. 3 LAVS doivent être qualifiés de délais de</w:t>
      </w:r>
    </w:p>
    <w:p>
      <w:r>
        <w:rPr>
          <w:b/>
        </w:rPr>
        <w:t>E. 5.1</w:t>
      </w:r>
    </w:p>
    <w:p>
      <w:r>
        <w:t>prescription, non de péremption, comme cela ressort du texte légal et des travaux</w:t>
      </w:r>
    </w:p>
    <w:p>
      <w:r>
        <w:t>A/359/2021 - 8/20 -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Le montant du dommage correspond à celui pour lequel la caisse de</w:t>
      </w:r>
    </w:p>
    <w:p>
      <w:r>
        <w:rPr>
          <w:b/>
        </w:rPr>
        <w:t>E. 5.2</w:t>
      </w:r>
    </w:p>
    <w:p>
      <w:r>
        <w:t>ci- dessus ; ATAS/79/2020 du 30 janvier 2020 consid. 14). Partant, il y a lieu encore de déduire du dommage de l'intimée les cotisations impayées découlant de la LAMat.</w:t>
      </w:r>
    </w:p>
    <w:p>
      <w:r>
        <w:rPr>
          <w:b/>
        </w:rPr>
        <w:t>E. 5.3</w:t>
      </w:r>
    </w:p>
    <w:p>
      <w:r>
        <w:t>peuvent plus être recouvrées, pour des motifs juridiques ou de fait (ATF 129 V 193 consid. 2.2;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 ATF 123 V 12 consid. 5c). Selon la jurisprudence rendue à propos de l'ancien art. 82 al. 1 RAVS, et</w:t>
      </w:r>
    </w:p>
    <w:p>
      <w:r>
        <w:rPr>
          <w:b/>
        </w:rPr>
        <w:t>E. 5.4</w:t>
      </w:r>
    </w:p>
    <w:p>
      <w:r>
        <w:t>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w:t>
      </w:r>
    </w:p>
    <w:p>
      <w:r>
        <w:t>A/359/2021 - 9/20 -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S’agissant des actes interruptifs de prescription, il sied de retenir ce qui suit.</w:t>
      </w:r>
    </w:p>
    <w:p>
      <w:r>
        <w:rPr>
          <w:b/>
        </w:rPr>
        <w:t>E. 5.5</w:t>
      </w:r>
    </w:p>
    <w:p>
      <w:r>
        <w:t>Tandis que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6</w:t>
      </w:r>
    </w:p>
    <w:p>
      <w:r>
        <w:t>En l'espèce, le dommage s'est produit, au plus tôt, au moment où l'intimée a reçu les deux actes de défaut de biens. Ceux-ci sont datés du 22 avril 2016, mais l'intimée indique les avoir reçus seulement le 30 juin 2016. Le recourant estime que la date de notification de ces deux actes demeure incertaine et que l'intimée n'a pas apporté la preuve stricte de ce qu'elle allègue. Selon lui, puisque la décision en réparation du dommage a été rendue le 28 juin 2018, le délai d'action en réparation du dommage à son encontre était potentiellement échu. Il relève que l'intimée a mentionné dans son pli du 13 juillet 2021 que l'office des poursuites n'a délivré les actes de défaut de biens qu'en date du 22 avril 2016. En l'occurrence, selon les informations transmises par l'office des poursuites à la chambre de céans, celui-ci les a envoyés à l'intimée le 28 juin 2016, de sorte que cette dernière les a reçus, au plus tôt, le lendemain. Cette information coïncide d'ailleurs avec les premières déclarations de l'intimée, ainsi qu'avec la date du tampon humide apposé par celle-ci à réception desdits actes. À cet égard, il sied de rappeler qu'une preuve absolue n’est pas requise en matière d’assurances sociales. L’administration et le juge fondent leur décision, sauf</w:t>
      </w:r>
    </w:p>
    <w:p>
      <w:r>
        <w:t>A/359/2021 - 10/20 -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Droit suisse de la sécurité sociale, vol. II, 2015, p. 517 s.). Reste réservé le degré de preuve requis pour la notification de décisions, l’exercice d’un moyen de droit, le contenu d’une communication dont la notification est établie (ATF 124 V 400; 121 V 5 consid. 3b; 119 V 7 consid. 3c/bb; ATAS/286/2018 du 3 avril 2018 consid. 3; ATAS/763/2016 du 27 septembre 2016 consid. 4 et 5c). En l'espèce, au vu des déclarations de l'office des poursuites, il apparait, au degré de la vraisemblance prépondérante, que la notification des actes de défaut de biens est intervenue, au plus tôt, le 29 juin 2016. Quant à la mention de la date du 22 avril 2016, indiquée par l'intimée dans son courrier du 13 juillet 2021 et à laquelle se réfère le recourant, il s'agit clairement d'une erreur de plume. Quoi qu'il en soit, il convient de se référer aux premières déclarations de l'intimée, lesquelles sont corroborées par l'office des poursuites et paraissent les plus vraisemblables.</w:t>
      </w:r>
    </w:p>
    <w:p>
      <w:r>
        <w:rPr>
          <w:b/>
        </w:rPr>
        <w:t>E. 7</w:t>
      </w:r>
    </w:p>
    <w:p>
      <w:r>
        <w:t>Dès lors, en réclamant la réparation de son dommage par décision du 28 juin 2018, l'intimée a respecté tant le délai de prescription de deux ans que celui de cinq ans. Puis, la prescription a été interrompue par l’opposition et par l’acte de la caisse qui a rendu une décision sur opposition, le 17 décembre 2020, soit dans le respect du délai absolu. En effet, lorsqu'il s'agit de la responsabilité au sens de l'art. 52 al. 1 LAVS, la décision d'indemnisation constitue un acte interruptif de la prescription, en général le premier. Si elle est rendue à temps, dans le délai de prescription relatif de deux ans à compter de la connaissance du dommage, un nouveau délai de prescription de deux ans commence à courir dès le dépôt d'une opposition (arrêt du Tribunal fédéral 9C_473/2008 du 19 décembre 2008 consid. 4.2.2). Les délais de prescription ont en outre à nouveau été interrompus, le 1er février 2021, compte tenu de l’introduction du recours. L'action en réparation n'est dès lors pas prescrite.</w:t>
      </w:r>
    </w:p>
    <w:p>
      <w:r>
        <w:rPr>
          <w:b/>
        </w:rPr>
        <w:t>E. 8</w:t>
      </w:r>
    </w:p>
    <w:p>
      <w:r>
        <w:t>Le recourant fait valoir un autre grief d'ordre formel en invoquant la violation de son droit d'être entendu. Le droit d'être entendu (art. 29 al. 2 Cst.) comprend, de manière générale, le</w:t>
      </w:r>
    </w:p>
    <w:p>
      <w:r>
        <w:rPr>
          <w:b/>
        </w:rPr>
        <w:t>E. 8.1</w:t>
      </w:r>
    </w:p>
    <w:p>
      <w:r>
        <w:t>droit de prendre connaissance du dossier, d'obtenir l'administration des preuves pertinentes et valablement offertes, de participer à l'administration des preuves</w:t>
      </w:r>
    </w:p>
    <w:p>
      <w:r>
        <w:t>A/359/2021 - 11/20 - essentielles et de se déterminer sur son résultat lorsque cela est de nature à influer sur la décision à rendre (ATF 124 I 49 consid. 3a, 241 consid. 2; 122 I 109 consid. 2a; 114 Ia 97 consid. 2a et les références citées). Le droit d'accès au dossier comprend celui de consulter les pièces au siège de l'autorité, de prendre des notes et de faire des photocopies, pour autant que cela n'entraîne aucun inconvénient excessif pour l'administration (ATF 126 I 7 consid. 2b ; ATF 122 I 109 consid. 2d et les arrêts cités). En revanche, il ne confère pas le droit de se voir notifier les pièces du dossier (ATF 108 Ia 5 consid. 2b; Michele Albertini, Der verfassungsmässige Anspruch auf rechtliches Gehör im Verwaltungsverfahren des modernen Staates, 2000, p. 249 ss), mais d'être cas échéant avisé si en cours de procédure une pièce nouvelle est versée au dossier (ATF 138 I 484 consid. 2.1 ; arrêt du Tribunal fédéral 5A_596/2018 du 26 novembre 2018 consid. 4.2). Selon l'art. 46 LPGA, lors de chaque procédure relevant des assurances sociales, l'assureur enregistre de manière systématique tous les documents qui peuvent être déterminants. Ce devoir imparti à l'autorité administrative constitue un corollaire du droit d'être entendu en ce sens que, entre autres, il garantit qu'une partie puisse valablement faire usage de son droit de consulter le dossier (art. 26 PA en relation avec l'art. 55 al. 1 LPGA) et que l'autorité de recours obtienne rapidement un aperçu de tous les documents déterminants de la cause en recevant le dossier de l'instance inférieure (Bernhard WALDMANN/Magnus OESCHGER, in: Bernhard WLADMANN/Philippe WEISSENBERGER [éd.], Praxiskommentar zum Bundesgesetz über das Verwaltungsverfahren, Zurich Bâle Genève 2009, ad art. 26 n° 40). Pour que ces objectifs puissent être atteints, il est donc essentiel que le dossier soit tenu de manière ordonnée et claire (arrêt du Tribunal fédéral 8C_319/2010 du 15 décembre 2010 consid. 2.2.1). Le droit constitutionnel à une tenue ordonnée et claire des dossiers oblige les autorités et les tribunaux à veiller à l'exhaustivité des dossiers apportés et produits dans la procédure (arrêts du Tribunal fédéral 8C_319/2010 consid. 2.2.1 et 5A_341/2009 du 30 juin 2009 consid. 5.2). Une violation du droit d’être entendu peut être réparée devant l'autorité de recours dotée d'un libre pouvoir d'examen, si l'intéressé obtient la possibilité de s'exprimer, d'administrer les preuves requises, ou de consulter les pièces désirées (ATF 126 I 68 consid. 2). Par ailleurs,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w:t>
      </w:r>
    </w:p>
    <w:p>
      <w:r>
        <w:rPr>
          <w:b/>
        </w:rPr>
        <w:t>E. 9</w:t>
      </w:r>
    </w:p>
    <w:p>
      <w:r>
        <w:t>En l’occurrence, le recourant allègue que l'intimée n'a pas joint les actes de défaut de biens à la décision du 28 juin 2018 et qu'il n'a pas eu accès au dossier malgré sa demande. Il fait également valoir qu'il n'a pas été mis au courant de la procédure de poursuites pour le recouvrement de la créance en cotisations à l'encontre de</w:t>
      </w:r>
    </w:p>
    <w:p>
      <w:r>
        <w:t>A/359/2021 - 12/20 - l'association, qu'il n'a donc pas pu y participer, ni se prononcer sur les montants réclamés. En l'occurrence, dans le cadre de la procédure par-devant la chambre de céans, l'intimée a produit les documents sur lesquels elle fonde la décision querellée, y compris les actes de défaut de biens. Ces documents ont été transmis au recourant, lequel a pu faire valoir ses observations et objections dans le cadre de la procédure de recours. Le recourant n'a par ailleurs pas requis la production de pièces supplémentaires et ne soutient pas que des pièces susceptibles d'influencer le sort de la cause manqueraient encore. Quant au fait que le recourant n'ait pas pu participer à la procédure de poursuite et n'a ainsi pas pu se prononcer sur le montant des cotisations, cela n'a en l'espèce pas d'importance, puisque dans le cadre de la présente procédure, après avoir reçu les documents en lien avec les cotisations impayées durant la période litigieuse, il a eu la possibilité de se déterminer sur leur montant. À cet égard, il convient de renvoyer aux considérants portant sur la question du dommage, développé ci- dessous. Enfin, les documents transmis par l'intimée permettent à la chambre de céans de statuer sur les griefs soulevés par le recourant. Ainsi, une éventuelle violation du droit d'être entendu du recourant doit en l'occurrence être considérée comme réparée devant l’autorité cantonale de recours, jouissant d’un plein pouvoir d’examen. En conséquence, le grief de violation du droit d'être entendu invoqué par le recourant doit être écarté.</w:t>
      </w:r>
    </w:p>
    <w:p>
      <w:r>
        <w:rPr>
          <w:b/>
        </w:rPr>
        <w:t>E. 10</w:t>
      </w:r>
    </w:p>
    <w:p>
      <w:r>
        <w:t>Il convient à présent d’examiner si les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11</w:t>
      </w:r>
    </w:p>
    <w:p>
      <w:r>
        <w:t>S’agissant d'abord de la notion d’« employeur », la jurisprudence considère</w:t>
      </w:r>
    </w:p>
    <w:p>
      <w:r>
        <w:rPr>
          <w:b/>
        </w:rPr>
        <w:t>E. 11.1</w:t>
      </w:r>
    </w:p>
    <w:p>
      <w:r>
        <w:t>que, si l'employeur est une personne morale, la responsabilité peut s'étendre, à titre subsidiaire, aux organes qui ont agi en son nom, notamment quand la personne morale n’existe plus au moment où la responsabilité est engagée (ATF 123 V 12 consid. 5b; ATF 122 V 65 consid. 4a).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w:t>
      </w:r>
    </w:p>
    <w:p>
      <w:r>
        <w:t>A/359/2021 - 13/20 - paiement des cotisations sociales contrairement à ses obligations (arrêt du Tribunal fédéral des assurances H 96/05 du 5 décembre 2005 consid. 4.1). La caisse a la possibilité juridique de poursuivre les organes, alors que la personne morale existe encore. Le caractère subsidiaire de la responsabilité des organes d'une personne morale signifie simplement que la caisse de compensation doit avoir recours, d'abord à l'employeur et non pas que celui-ci doit avoir cessé d'exister, juridiquement, avant que ses organes ne puissent être poursuivis. L'institution de l'obligation de réparer le dommage selon l'art. 52 LAVS pourrait devenir illusoire si la persistance de l'existence d'un employeur devenu insolvable excluait la poursuite de ses organes. Ce serait d'autant plus inadmissible que la caisse ne peut provoquer la faillite de la personne morale, parce que l'art. 43 de la loi fédérale sur la poursuite pour dettes et la faillite du 11 avril 1889 (LP - RS 281.1) et l'art. 15 al. 2 LAVS prévoient, pour l'encaissement des cotisations paritaires dans le cas normal, la poursuite par voie de saisie (RCC 1988, p. 136 et les références). L'acte de défaut de bien selon l'art. 115 al. 1er LAVS, en corrélation avec l'art. 149 LP, qui fixe le dommage sur les plans qualitatif et quantitatif, révèle que l'employeur ne s'est pas acquitté de son obligation de payer des cotisations et qu'il ne peut par conséquent pas non plus remplir son obligation de réparer le dommage conformément à l'art. 52 LAVS. À partir du moment où un tel acte de défaut de biens après saisie est délivré, plus rien n'empêche donc d'engager des poursuites contre les organes responsables à titre subsidiaire (RCC 1988, p. 322 et les références). Selon la jurisprudence, les personnes qui sont légalement ou formellement</w:t>
      </w:r>
    </w:p>
    <w:p>
      <w:r>
        <w:rPr>
          <w:b/>
        </w:rPr>
        <w:t>E. 11.2</w:t>
      </w:r>
    </w:p>
    <w:p>
      <w:r>
        <w:t>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arrêt du Tribunal fédéral 9C_926/2009 du 27 avril 2010 consid. 4.3.1). 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Le fait</w:t>
      </w:r>
    </w:p>
    <w:p>
      <w:r>
        <w:t>A/359/2021 - 14/20 - d'agir à titre bénévole ne change rien à la nature des obligations liées à la fonction (arrêt du Tribunal fédéral 9C_859/2007 consid. 2.4 et les références).</w:t>
      </w:r>
    </w:p>
    <w:p>
      <w:r>
        <w:rPr>
          <w:b/>
        </w:rPr>
        <w:t>E. 12</w:t>
      </w:r>
    </w:p>
    <w:p>
      <w:r>
        <w:t>En l’espèce, le recourant ne conteste pas avoir été président de l'association. Il a donc été un organe formel d'une association sportive, dont la responsabilité peut être engagée pour le préjudice causé à l'intimée, par défaut de paiement des cotisations sociales. En revanche, il estime que c'est en violation du principe de subsidiarité que l'intimée a rendu la décision litigieuse, dès lors que l'association existe encore. Il considère que c'est cette dernière qui aurait dû être recherchée à titre principal. Certes, l'association existe toujours. Cela étant, cette information n'a que peu d'importance puisque, conformément à la jurisprudence fédérale susmentionnée, la caisse a la possibilité de poursuivre les organes alors que la personne morale existe encore, et le caractère subsidiaire de la responsabilité signifie simplement qu'elle doit avoir recours d'abord à l'employeur, ce qui est le cas en l'espèce. En effet, l'intimée a bel et bien eu, dans un premier temps, recours à l'association, en entamant des poursuites par voie de saisie, comme le prévoit la loi, pour tenter de recouvrer sa créance en cotisations impayées. Ce n'est que dans un second temps, après la délivrance des actes de défaut de biens pour cette créance qui n'a pas pu être recouvrée dans le cadre de la procédure de poursuites contre l'association, que l'intimée a émis la décision en réparation du dommage à l'égard du recourant, en tant qu'ancien président de l'association lors de la période litigieuse. Ce faisant, l'intimée a respecté le principe de subsidiarité conformément à la jurisprudence du Tribunal fédéral dans le cadre de l'institution de l'obligation de réparer le dommage de l'art. 52 LAVS (cf. dans le même sens : l'ATAS/339/2004 du 12 mai 2004). Il sied de rappeler que l'art. 52 LAVS oblige la caisse de compensation, en qualité de créancière du droit à la réparation du dommage, à faire valoir celui-ci dans les délais, par le biais d'une décision sur opposition sujette à recours. Or, si l'intimée n'avait pas rendu la décision en réparation du dommage comme elle l'a fait, sa créance en réparation du dommage à l'encontre du recourant, aurait été prescrite. Il en allait donc de son devoir d'agir pour tenter de recouvrer sa créance en cotisations. Au demeurant, il appartient au recourant de se retourner, par la voie civile de l'action récursoire, contre l'association, de même que contre les potentiels autres coresponsables, étant rappelé que pour les cotisations litigieuses (2006 et 2007), la caisse n’a fait valoir son dommage que contre le recourant, après réception de l’acte de défaut de biens, les autres présidents ayant été recherchés pour d’autres périodes de cotisation.</w:t>
      </w:r>
    </w:p>
    <w:p>
      <w:r>
        <w:t>A/359/2021 - 15/20 - Ainsi, le grief du recourant en violation du principe de subsidiarité doit également être écarté.</w:t>
      </w:r>
    </w:p>
    <w:p>
      <w:r>
        <w:rPr>
          <w:b/>
        </w:rPr>
        <w:t>E. 13</w:t>
      </w:r>
    </w:p>
    <w:p>
      <w:r>
        <w:t>Le recourant ayant revêtu la qualité d’organe formel de l'association et le principe de subsidiarité ayant été respecté, il convient maintenant de déterminer s’il a commis une faute qualifiée ou une négligence grave au sens de l’art. 52 al. 1 LAVS. L'obligation légale de réparer le dommage ne doit être reconnue que dans les</w:t>
      </w:r>
    </w:p>
    <w:p>
      <w:r>
        <w:rPr>
          <w:b/>
        </w:rPr>
        <w:t>E. 13.1</w:t>
      </w:r>
    </w:p>
    <w:p>
      <w:r>
        <w:t>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voir également l'arrêt du Tribunal fédéral 9C_338/2007 du 21 avril 2008 consid. 3.1). Commet également une faute grave celui qui ne démissionne pas de ses fonctions alors qu'il se trouvait, en raison de l'attitude du tiers, dans l'incapacité de prendre les mesures qui s'imposaient</w:t>
      </w:r>
    </w:p>
    <w:p>
      <w:r>
        <w:t>A/359/2021 - 16/20 - s'agissant du paiement des cotisations ou qui se trouvait dans l'incapacité d'exercer son devoir de surveillance (voir par exemple : arrêt du Tribunal fédéral 9C_344/2011 du 3 février 2012 consid. 4.3; arrêt du Tribunal fédéral 9C_289/2009 du 19 mai 2010 consid. 6.2).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Dans une association, la direction - souvent dénommée comité en pratique (Jean- François PERRIN et Christine CHAPPUIS, Droit de l'association, Genève/Zurich/Bâle 2008, ad art. 69, p. 88) - a pour attributions la gestion des affaires, ainsi que la représentation de l'association à l'extérieur. La direction est l'organe exécutif de l'association qui a le devoir, sous réserve de dispositions statutaires contraires, d'exécuter les tâches qui lui incombent en vertu de la loi, des statuts et des décisions de l'association (arrêt O., H 34/03, cité, consid. 5.4.1 et les références). Selon l'art. 69 du Code civil suisse du 10 décembre 1907 (CC - RS 210), la direction a le droit et le devoir de gérer les affaires de l'association et de la représenter en conformité des statuts. Selon les statuts de l'association, celle-ci est administrée par un comité,</w:t>
      </w:r>
    </w:p>
    <w:p>
      <w:r>
        <w:rPr>
          <w:b/>
        </w:rPr>
        <w:t>E. 13.2</w:t>
      </w:r>
    </w:p>
    <w:p>
      <w:r>
        <w:t>composé de cinq membres ou plus, qui est élu chaque année par l'assemblée générale et est indéfiniment rééligible (art. 22, 1ère et 2ème phr. des statuts). L'association est valablement représentée et engagée vis-à-vis des tiers par la signature collective à deux du président ou d'un vice-président avec un membre du comité (art. 25, 1ère phr., des statuts).</w:t>
      </w:r>
    </w:p>
    <w:p>
      <w:r>
        <w:rPr>
          <w:b/>
        </w:rPr>
        <w:t>E. 14</w:t>
      </w:r>
    </w:p>
    <w:p>
      <w:r>
        <w:t>En l'espèce, la gestion de l'association incombait au comité, dont le recourant était le président et dont les membres étaient désignés par l'assemblée générale. Ainsi, en sa qualité de président de l'association, le recourant avait le devoir de veiller à la manière dont étaient établies les déclarations de salaire et perçues les cotisations sociales, ainsi qu'au règlement des comptes à l'égard de l'intimée, ce qu'il n'a pas fait. Il connaissait les difficultés financières rencontrées par l'association, puisqu'il a allégué que celle-ci se trouvait déjà en situation déficitaire avant même d'en devenir le président. Cet élément ressort également du procès-verbal d'assemblée générale du 12 novembre 2007, dont il ressort que sans l'apport immédiat de nouveaux soutiens financiers, l'association se trouverait en état de faillite. Compte tenu de la situation financière de l'association, il aurait dû prendre immédiatement les mesures qui s'imposaient afin de s'assurer que les cotisations soient correctement déclarées, perçues et réglées conformément aux exigences posées par la loi.</w:t>
      </w:r>
    </w:p>
    <w:p>
      <w:r>
        <w:t>A/359/2021 - 17/20 - Par ailleurs, entrepreneur indépendant, le recourant connaissait les exigences légales en matière de paiement des cotisations sociales et, en acceptant d'intégrer le comité de l'association et d'en devenir le président, il devait s'attendre à être tenu potentiellement responsable du défaut de paiement des cotisations paritaires. Certes, il allègue avoir signé un contrat de partenariat avec une société, dont le but était l'assainissement de l'association. Cela étant, compte tenu de la situation de l'association qui se trouvait alors vraisemblablement au bord de la faillite, il ne pouvait raisonnablement penser que ce simple partenariat, faute de garanties solides, suffirait à permettre le paiement des cotisations sociales. Au vu de ce qui précède, le recourant a ainsi commis une négligence qui doit, sous l'angle de l'art. 52 LAVS, être qualifiée de grave.</w:t>
      </w:r>
    </w:p>
    <w:p>
      <w:r>
        <w:rPr>
          <w:b/>
        </w:rPr>
        <w:t>E. 15</w:t>
      </w:r>
    </w:p>
    <w:p>
      <w:r>
        <w:t>La responsabilité de l'employeur au sens de l'art. 52 LAVS suppose encore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 l'espèce, la négligence du recourant dans l'administration de l'association est en relation de causalité naturelle et adéquate avec le dommage subi par l'intimée, dès lors que s'il avait correctement exécuté son mandat de président de l'association, il aurait pu veiller à la déclaration conforme des salaires et au paiement des cotisations aux assurances sociales. Son comportement a donc favorisé la survenance du préjudice.</w:t>
      </w:r>
    </w:p>
    <w:p>
      <w:r>
        <w:rPr>
          <w:b/>
        </w:rPr>
        <w:t>E. 16</w:t>
      </w:r>
    </w:p>
    <w:p>
      <w:r>
        <w:t>Quant au montant du dommage, qui comprend les cotisations impayées en 2006, ainsi que du 1er janvier au 12 novembre 2007, il est contesté par le recourant. Il estime que sa responsabilité doit être limitée à la période où il a été président de l'association, soit d'octobre 2006 au 12 novembre 2007. À titre liminaire, il convient de rappeler que l'intimée a renoncé à demander</w:t>
      </w:r>
    </w:p>
    <w:p>
      <w:r>
        <w:rPr>
          <w:b/>
        </w:rPr>
        <w:t>E. 16.1</w:t>
      </w:r>
    </w:p>
    <w:p>
      <w:r>
        <w:t>au recourant la réparation de la partie du dommage correspondant aux cotisations dues pour la période du 12 novembre au 31 décembre 2007. La chambre de céans relève que cette reconsidération est favorable au recourant, puisque bien qu'il ait cessé d'être président le 12 novembre 2007, il est néanmoins resté membre du comité de l'association et pouvait encore à ce titre être tenu responsable du dommage causé à l'intimée au-delà de cette date pour le défaut de paiement des cotisations sociales. Ensuite, s'agissant de la question du début de la responsabilité dans le temps</w:t>
      </w:r>
    </w:p>
    <w:p>
      <w:r>
        <w:rPr>
          <w:b/>
        </w:rPr>
        <w:t>E. 16.2</w:t>
      </w:r>
    </w:p>
    <w:p>
      <w:r>
        <w:t>du recourant, ce dernier soutient avoir été président de l'association seulement à partir d'octobre 2006, de sorte qu'il ne peut être tenu responsable pour les cotisations échues avant.</w:t>
      </w:r>
    </w:p>
    <w:p>
      <w:r>
        <w:t>A/359/2021 - 18/20 -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407 consid. 4; arrêt du Tribunal fédéral des assurances H 71/05 du 10 août 2006 consid. 5.1; arrêt du Tribunal fédéral des assurances H 295/00 du 22 janvier 2001 consid. 6a). Ces principes valent également, mutatis mutandis, pour les membres de la direction d'une association inscrite au registre du commerce (arrêt du Tribunal fédéral des assurance H 71/05 du 10 août 2006, consid 5.1). En l'occurrence, force est cependant de constater que l'association n'est pas inscrite au registre du commerce, de sorte que les principes jurisprudentiels précités ne s'appliquent pas au recourant. Il convient donc de limiter sa responsabilité au dommage causé pour le défaut de paiement des cotisations échues en cours de son mandat, soit, selon ses déclarations constantes, à partir du 1er octobre 2006. Le dossier ne permet d’ailleurs pas de tenir pour établi que le recourant aurait dirigé l’association avant le mois d’octobre 2006. Par conséquent, la période prise en compte pour le calcul du dommage s'étend du 1er octobre 2006 au 12 novembre 2007. Il sied encore de relever que le recourant s'est plaint du fait de n'avoir pas pu</w:t>
      </w:r>
    </w:p>
    <w:p>
      <w:r>
        <w:rPr>
          <w:b/>
        </w:rPr>
        <w:t>E. 16.3</w:t>
      </w:r>
    </w:p>
    <w:p>
      <w:r>
        <w:t>se prononcer sur les montants réclamés par l'intimée lors de la procédure de poursuites à l'encontre de l'association, car n'étant plus membre de celle-ci, il n'avait pas été informé desdites poursuites et n'avait pas pu y participer. 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soit sorti de la société (ATF 134 V 401) ou qu'il ressort des circonstances des indices suffisants que les cotisations fixées par la décision de cotisations arriérées reposent sur une erreur manifeste (arrêts du Tribunal fédéral 9C_381/2018 du 6 décembre 2018 c.</w:t>
      </w:r>
    </w:p>
    <w:p>
      <w:r>
        <w:rPr>
          <w:b/>
        </w:rPr>
        <w:t>E. 17</w:t>
      </w:r>
    </w:p>
    <w:p>
      <w:r>
        <w:t>Si la responsabilité du recourant au sens de l'art. 52 LAVS doit être confirmée, comme on l'a vu, il n'existe toutefois pas de base légale suffisante pour rechercher les employeurs ou leurs organes pour le dommage résultant du défaut de paiement des cotisations dues en vertu de la LAMat (cf. consid.</w:t>
      </w:r>
    </w:p>
    <w:p>
      <w:r>
        <w:rPr>
          <w:b/>
        </w:rPr>
        <w:t>E. 18</w:t>
      </w:r>
    </w:p>
    <w:p>
      <w:r>
        <w:t>Eu égard à ce qui précède, le recours sera partiellement admis, la décision litigieuse du 17 décembre 2020 annulée et la cause renvoyée à l'intimée pour nouveau calcul du dommage, limité à la période du 1er octobre 2006 au 12 novembre 2007 et excluant les cotisations impayées découlant de la LAMat, les intérêts moratoires et frais administratifs afférents à ces montants, et nouvelle décision.</w:t>
      </w:r>
    </w:p>
    <w:p>
      <w:r>
        <w:rPr>
          <w:b/>
        </w:rPr>
        <w:t>E. 19</w:t>
      </w:r>
    </w:p>
    <w:p>
      <w:r>
        <w:t>Le recourant, représenté par un conseil,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1'500.-.</w:t>
      </w:r>
    </w:p>
    <w:p>
      <w:r>
        <w:rPr>
          <w:b/>
        </w:rPr>
        <w:t>E. 20</w:t>
      </w:r>
    </w:p>
    <w:p>
      <w:r>
        <w:t>Pour le surplus, la procédure est gratuite (art. 61 let. a LPGA).</w:t>
      </w:r>
    </w:p>
    <w:p>
      <w:r>
        <w:t>A/359/2021 - 20/20 - PAR CES MOTIFS, LA CHAMBRE DES ASSURANCES SOCIALES : Statuant À la forme : 1. Déclare le recours recevable. Au fond : 2. L'admet partiellement. 3. Renvoie la cause à l'intimée pour nouvelle décision dans le sens des considérants. 4. Alloue au recourant une indemnité de CHF 1'500.-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