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ATAS/591/2020 vom 13. Juli 2020</w:t>
      </w:r>
    </w:p>
    <w:p>
      <w:r>
        <w:t>GE Cour de justice, 2020-07-13, FR</w:t>
      </w:r>
    </w:p>
    <w:p>
      <w:r>
        <w:rPr>
          <w:b/>
        </w:rPr>
        <w:t xml:space="preserve">Quelle: </w:t>
      </w:r>
      <w:r>
        <w:t>https://mcp.opencaselaw.ch/entscheid/ge_gerichte_ATAS_591_2020</w:t>
      </w:r>
    </w:p>
    <w:p>
      <w:r>
        <w:t>FR: GE_GERICHTE ATAS/591/2020 du 13 juillet 2020</w:t>
      </w:r>
    </w:p>
    <w:p>
      <w:r>
        <w:t>IT: GE_GERICHTE ATAS/591/2020 del 13 luglio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forme et délai prescrits, le recours est recevable (art. 56 et 60 LPGA).</w:t>
      </w:r>
    </w:p>
    <w:p>
      <w:r>
        <w:rPr>
          <w:b/>
        </w:rPr>
        <w:t>E. 3</w:t>
      </w:r>
    </w:p>
    <w:p>
      <w:r>
        <w:t>Le litige porte sur la question de savoir si l’intimée est fondée à réclamer au recourant le paiement des cotisations en tant que personne sans activité lucrative durant les années 2014 à 2017.</w:t>
      </w:r>
    </w:p>
    <w:p>
      <w:r>
        <w:rPr>
          <w:b/>
        </w:rPr>
        <w:t>E. 4</w:t>
      </w:r>
    </w:p>
    <w:p>
      <w:r>
        <w:t>a. La LAVS définit très largement le champ des personnes assurées obligatoirement à l’AVS, conformément à une conception universaliste voulant que ladite assurance sociale couvre en principe l’ensemble de la population active et non-active professionnellement. Dès les débuts de l’AVS, ont été notamment assurées obligatoirement les personnes physiques domiciliées en Suisse, exerçant ou non une activité lucrative (art. 1a LAVS, à l’origine art. 1 LAVS ; art. 1 ss du règlement sur l’assurance-vieillesse et survivants, du 31 octobre 1947 - RAVS - RS 831.101). b. Aux termes de l'art. 3 al. 1 LAVS, les assurés sont tenus de payer des cotisations tant qu'ils exercent une activité lucrative. Les personnes sans activité lucrative sont tenues de payer des cotisations à compter du 1er janvier de l'année qui suit la date à laquelle elles ont eu 20 ans et cette obligation cesse à la fin du mois où les femmes atteignent l'âge de 64 ans, les hommes l'âge de 65 ans. Alors que les cotisations des assurés exerçant une activité lucrative sont calculées en pour-cent du revenu provenant de l’exercice de l’activité dépendante et indépendante (art. 4 al. 1 LAVS), les assurés n’exerçant aucune activité lucrative paient une cotisation selon leur condition sociale, entre un montant minimal et un montant maximal (art. 10 al. 1 LAVS ; Michel VALTERIO, Droit de l’assurance-vieillesse et survivants et de l’assurance-invalidité, 2011, p. 150 n. 484, p. 157 ss n. 510 ss). c. Selon l’art. 3 al. 3 let. a LAVS, sont réputés avoir payé eux-mêmes des cotisations, pour autant que leur conjoint ait versé des cotisations équivalant au moins au double de la cotisation minimale : les conjoints sans activité lucrative d’assurés exerçant une activité lucrative. À cet égard, jusqu'au 31 décembre 1996, les épouses d'assurés ou les veuves qui n'exerçaient pas d'activité lucrative n'étaient pas tenues de payer des cotisations à</w:t>
      </w:r>
    </w:p>
    <w:p>
      <w:r>
        <w:t>A/4575/2019 - 7/12 - l'assurance-vieillesse et survivants (ancien art. 3 al. 2 let. b et c LAVS; RS 3 452). La 10ème révision de la LAVS a introduit le système dit du splitting qui prévoit que les revenus réalisés par les époux pendant les années civiles de mariage commun sont répartis et attribués pour moitié à chacun d'eux. D'après l'art. 29quinquies al. 3 LAVS, la répartition est effectuée lorsque les deux conjoints ont droit à la rente (let. a), lorsqu'une veuve ou un veuf a droit à une rente de vieillesse (let. b) ou lorsque le mariage est dissous par le divorce (let. c). Dans ce contexte, l'exemption de cotiser dont bénéficiaient les épouses et les veuves sans activité lucrative a été supprimée et remplacée par la fiction de l'art. 3 al. 3 let. a LAVS, selon laquelle le conjoint sans activité lucrative d'un assuré exerçant une activité lucrative est réputé avoir payé lui-même des cotisations, pour autant que le conjoint qui travaille ait versé sur le revenu de son activité lucrative au moins l'équivalent du double de la cotisation minimale. Ce montant permet de garantir que chaque époux puisse inscrire à son compte individuel au moins le montant de la cotisation minimale, de sorte que l'année correspondante puisse être comptée comme année de cotisations (ATF 126 V 417 consid. 3 p. 419 et les références ; arrêt du Tribunal fédéral 9C_1039/2008 du 10 décembre 2009).</w:t>
      </w:r>
    </w:p>
    <w:p>
      <w:r>
        <w:rPr>
          <w:b/>
        </w:rPr>
        <w:t>E. 5</w:t>
      </w:r>
    </w:p>
    <w:p>
      <w:r>
        <w:t>a. Selon l'art. 10 al. 1 LAVS, les assurés n'exerçant aucune activité lucrative paient une cotisation selon leur condition sociale. La cotisation minimale est de CHF 392.-, la cotisation maximale correspond à 50 fois la cotisation minimale. Les assurés qui exercent une activité lucrative et qui paient moins de CHF 392.-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À teneur de l’art. 10 al. 2 LAVS, les personnes suivantes paient la cotisation minimale : les étudiants sans activité lucrative, jusqu’au 31 décembre de l’année où ils atteignent l’âge de 25 ans (let. a) ; les personnes sans activité lucrative qui touchent un revenu minimum ou d’autres prestations de l’aide sociale publique (let. b) ; les personnes sans activité lucrative qui sont assistées financièrement par des tiers (let. c). b. Selon l'art. 28 al. 1 RAVS, les cotisations des personnes sans activité lucrative, pour lesquelles la cotisation minimale de CHF 392.- par année (art. 10 al. 2 LAVS) n'est pas prévue, sont déterminées sur la base de leur fortune et du revenu qu'elles tirent des rentes. Les rentes versées en application des art. 36 et 39 LAI ne font pas partie du revenu sous forme de rente. Les cotisations se calculent comme suit : Fortune ou revenu annuel acquis sous forme de rente, multiplié par 20 CHF</w:t>
      </w:r>
    </w:p>
    <w:p>
      <w:r>
        <w:t>Cotisation annuelle CHF Supplément pour chaque tranche supplémentaire de CHF 50'000.- de fortune ou de revenu acquis</w:t>
      </w:r>
    </w:p>
    <w:p>
      <w:r>
        <w:t>A/4575/2019 - 8/12 - sous forme de rente, multiplié par 20 CHF moins de 300'000.- 395.- -</w:t>
      </w:r>
    </w:p>
    <w:p>
      <w:r>
        <w:t>300'000.- 420.- 84.-</w:t>
      </w:r>
    </w:p>
    <w:p>
      <w:r>
        <w:t>1'750'000.- 2'856.- 126.-</w:t>
      </w:r>
    </w:p>
    <w:p>
      <w:r>
        <w:t>8'400'000.- et plus 19'750.- - Lorsque l'obligation de cotiser dure pendant toute l'année civile, le montant de la cotisation peut être directement lu sur les tables de cotisations (cf. annexe 1c à la LAVS). Selon l'art. 28 al. 2 RAVS, si une personne n'exerçant aucune activité lucrative dispose à la fois d'une fortune et d'un revenu sous forme de rente, le montant de la rente annuelle multiplié par 20 est ajouté à la fortune. Pour calculer la cotisation, on arrondit la fortune aux CHF 50'000.- inférieurs, compte tenu du revenu annuel acquis sous forme de rente multiplié par 20 (al. 3). Si une personne mariée doit payer des cotisations comme personne sans activité lucrative, ses cotisations sont déterminées sur la base de la moitié de la fortune et du revenu sous forme de rente du couple (al. 4). Les cotisations sont fixées pour chaque année de cotisation. L'année de cotisation correspond à l'année civile (art. 29 al. 1 RAVS). La détermination du revenu acquis sous forme de rente incombe aux caisses de compensation qui s'assurent à cet effet la collaboration des autorités fiscales du canton de domicile (art. 29 al. 4 RAVS). Les art. 22 à 27 RAVS sont applicables par analogie à la fixation et à la détermination des cotisations (art. 29 al. 7 phr. 1 RAVS). c. Selon l'art. 23 al. 1 RAVS, pour établir le revenu déterminant, les autorités fiscales cantonales se fondent sur la taxation passée en force de l'impôt fédéral direct. D'après l'art 23 al. 4 RAVS, les caisses de compensation sont liées par les données des autorités fiscales cantonales. Toute taxation fiscale est donc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w:t>
      </w:r>
    </w:p>
    <w:p>
      <w:r>
        <w:t>A/4575/2019 - 9/12 - lui-même à une taxation. L'assuré n'exerçant aucune activité lucrative doit donc faire valoir ses droits en matière de taxation - avec les effets que celle-ci peut avoir sur le calcul des cotisations AVS - en premier lieu dans la procédure judiciaire fiscale (ATF 110 V 83 consid. 4 p. 86 et 369 consid. 2a p. 370). En effet, le juge des assurances sociales ne peut s'écarter d'une taxation fiscale passée en force, même si l'examen du cas révèle que cette taxation aurait probablement été corrigée si l'on avait fait usage en temps utile des moyens de droit prévus par la loi (ATAS/203/2020 du 10 mars 2020). Conformément à l'art. 27 al. 1 RAVS, les caisses de compensation demandent aux autorités fiscales cantonales de leur communiquer les indications nécessaires au calcul des cotisations, l'OFAS étant chargé d'édicter des directives sur les indications requises et la procédure de communication. D'après les directives, les communications fiscales ne peuvent être transmises à la caisse de compensation qu'après l'entrée en force de la taxation fiscale déterminante (n. 4058).</w:t>
      </w:r>
    </w:p>
    <w:p>
      <w:r>
        <w:rPr>
          <w:b/>
        </w:rPr>
        <w:t>E. 6</w:t>
      </w:r>
    </w:p>
    <w:p>
      <w:r>
        <w:t>Selon l’art. 16 al. 1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le recourant conteste le principe même du paiement de cotisations pour les années 2014 à 2017 après l’octroi de sa rente AVS, considérant qu’il s’agirait d’une révision illégale d’une décision entrée en force. Il ressort des dispositions qui précèdent que la LAVS définit très largement le champ des personnes assurées obligatoirement, l’idée étant que cette assurance sociale couvre l’ensemble de la population active et non-active professionnellement. Ainsi, une personne domiciliée en Suisse qui n’exerce pas d’activité lucrative est soumise à l’obligation de payer des cotisations AVS, et la caisse de compensation peut exiger le versement de cotisations arriérées dans un délai de cinq ans.</w:t>
      </w:r>
    </w:p>
    <w:p>
      <w:r>
        <w:t>A/4575/2019 - 10/12 - Le fait qu’une décision d’octroi de rente AVS ait été rendue ne saurait le libérer de son obligation de cotiser à l’AVS durant les années litigieuses, pour lesquelles il n’a versé aucune cotisation. Cette décision d’octroi de rente, entrée en force, n’est au demeurant pas l’objet du litige, qui a trait uniquement à l’examen du bienfondé des décisions de rattrapage de cotisations notifiées au recourant.</w:t>
      </w:r>
    </w:p>
    <w:p>
      <w:r>
        <w:rPr>
          <w:b/>
        </w:rPr>
        <w:t>E. 9</w:t>
      </w:r>
    </w:p>
    <w:p>
      <w:r>
        <w:t>a. Le recourant étant tenu de cotiser à l’AVS, il convient d’examiner s’il peut se prévaloir de l’art. 3 al. 3 let. a LAVS. Il ressort des pièces figurant au dossier que l’épouse du recourant a payé, durant les années en cause, des cotisations AVS/AI/APG en tant qu’indépendante, dont le montant s’est élevé à CHF 480.- en 2014 et 2015, et CHF 478.- en 2016 et 2017. Elle a donc versé la cotisation minimale (CHF 392.- pour l’AVS – art. 8 al. 2 LAVS et art. 10 al. 1 LAVS –, CHF 65.- pour l’AI et CHF 21.- pour l’APG ; cf. annexe 1a à la LAVS). Son épouse n’ayant pas versé des cotisations sur son activité lucrative équivalant au double de la cotisation minimale, le recourant est tenu de verser des cotisations pour les années en cause. À cet égard, il sied de relever que par arrêt de ce jour (ATAS/590/2020), la chambre de céans a rejeté le recours formé par l’épouse de l’assuré à l’encontre de la décision sur opposition du 15 novembre 2019, confirmant que celle-ci devait également s’acquitter de cotisations en tant que personne sans activité lucrative. b. Le recourant soutient qu’il aurait exercé une activité lucrative indépendante durant les années 2014 à 2017, puis, dans sa dernière écriture, qu’il aurait travaillé auprès de l’entreprise D_______ Sàrl. Il ne produit cependant aucun document prouvant ses allégations, et les communications fiscales figurant au dossier, fondées sur des décisions de taxation entrées en force, ne mentionnent qu’un revenu sous forme de rente pour le couple durant les années en cause. Par ailleurs, la CCGC a indiqué à l’intimée que le recourant n’avait pas été enregistré comme personne exerçant une activité lucrative. Par conséquent, l’on ne saurait retenir, au degré de la vraisemblance prépondérante, qu’il a exercé une quelconque activité lucrative durant les années en cause.</w:t>
      </w:r>
    </w:p>
    <w:p>
      <w:r>
        <w:rPr>
          <w:b/>
        </w:rPr>
        <w:t>E. 10</w:t>
      </w:r>
    </w:p>
    <w:p>
      <w:r>
        <w:t>Il reste à déterminer si l’intimée a correctement fixé les cotisations dues par le recourant en tant que personne sans activité lucrative. L’intimée a fixé les cotisations personnelles dues pour les années 2014 à 2017 en application des art. 10 al. 1 LAVS et 28 al. 1 et 4 RAVS, en tenant compte de sa condition sociale et des montants de ses revenus, tels qu’ils ressortent de ses taxations fiscales, conformément à l’art. 23 al. 1 RAVS. Les montants des cotisations définitives pour les années en cause, calculés sur la base de la fortune déterminante (à savoir la moitié de la fortune et du revenu sous forme de rente du couple), apparaissent conformes aux tables de cotisations indépendants et personnes sans activité lucrative AVS/AI/APG éditées par l’OFAS</w:t>
      </w:r>
    </w:p>
    <w:p>
      <w:r>
        <w:t>A/4575/2019 - 11/12 - (document 318.114, valables dès le 1er janvier 2013, dès le 1er janvier 2015, puis dès le 1er janvier 2016), étant précisé que le recourant ne conteste pas la quotité des montants pris en compte par l’intimée.</w:t>
      </w:r>
    </w:p>
    <w:p>
      <w:r>
        <w:rPr>
          <w:b/>
        </w:rPr>
        <w:t>E. 11</w:t>
      </w:r>
    </w:p>
    <w:p>
      <w:r>
        <w:t>Par conséquent, la décision querellée n’apparaît pas critiquable. Mal fondé, le recours sera rejeté.</w:t>
      </w:r>
    </w:p>
    <w:p>
      <w:r>
        <w:rPr>
          <w:b/>
        </w:rPr>
        <w:t>E. 12</w:t>
      </w:r>
    </w:p>
    <w:p>
      <w:r>
        <w:t>La procédure est gratuite (art. 61 let. a LPGA).</w:t>
      </w:r>
    </w:p>
    <w:p>
      <w:r>
        <w:t>A/4575/2019 - 12/12 -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