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ATAS/590/2023 vom 8. August 2023</w:t>
      </w:r>
    </w:p>
    <w:p>
      <w:r>
        <w:t>GE Cour de justice, 2023-08-08, FR</w:t>
      </w:r>
    </w:p>
    <w:p>
      <w:r>
        <w:rPr>
          <w:b/>
        </w:rPr>
        <w:t xml:space="preserve">Quelle: </w:t>
      </w:r>
      <w:r>
        <w:t>https://mcp.opencaselaw.ch/entscheid/ge_gerichte_ATAS_590_2023</w:t>
      </w:r>
    </w:p>
    <w:p>
      <w:r>
        <w:t>FR: GE_GERICHTE ATAS/590/2023 du 8 août 2023</w:t>
      </w:r>
    </w:p>
    <w:p>
      <w:r>
        <w:t>IT: GE_GERICHTE ATAS/590/2023 del 8 agosto 2023</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 invalidité du 19 juin 1959 (LAI – RS 831.20). Sa compétence pour juger du cas d’espèce est ainsi établie.</w:t>
      </w:r>
    </w:p>
    <w:p>
      <w:r>
        <w:rPr>
          <w:b/>
        </w:rPr>
        <w:t>E. 2.1</w:t>
      </w:r>
    </w:p>
    <w:p>
      <w:r>
        <w:t>À teneur de l’art. 1 al. 1 LAI, les dispositions de la LPGA s’appliquent à l’assurance-invalidité (ci-après : AI), à moins que la loi n’y déroge expressément.</w:t>
      </w:r>
    </w:p>
    <w:p>
      <w:r>
        <w:rPr>
          <w:b/>
        </w:rPr>
        <w:t>E. 2.2</w:t>
      </w:r>
    </w:p>
    <w:p>
      <w:r>
        <w:t>La procédure de la chambre de céans est régie par les dispositions de la LPGA et de la loi sur la procédure administrative, du 12 septembre 1985 (LPA – E 5 10).</w:t>
      </w:r>
    </w:p>
    <w:p>
      <w:r>
        <w:rPr>
          <w:b/>
        </w:rPr>
        <w:t>E. 2.3</w:t>
      </w:r>
    </w:p>
    <w:p>
      <w:r>
        <w:t>Le délai de recours est de 30 jours (art. 56 LPGA ; art. 62 al. LPA). Interjeté dans la forme et le délai prévus par la loi, le recours est recevable.</w:t>
      </w:r>
    </w:p>
    <w:p>
      <w:r>
        <w:rPr>
          <w:b/>
        </w:rPr>
        <w:t>E. 3</w:t>
      </w:r>
    </w:p>
    <w:p>
      <w:r>
        <w:t>Le 1er janvier 2022, sont entrées en vigueur les modifications de la LAI du 19 juin 2020 (développement continu de l’AI ; RO 2021 705). En cas de changement de règles de droit, la législation applicable est, en principe, celle qui était en vigueur lors de la réalisation de l'état de fait qui doit être apprécié juridiquement ou qui a des conséquences juridiques, sous réserve de dispositions particulières de droit transitoire (ATF 136 V 24 consid. 4.3 et la référence). En l’occurrence, la décision querellée concerne un premier octroi de rente dont le droit – si un tel droit devait être reconnu – serait né avant le 1er janvier 2022, de sorte que les dispositions légales applicables seront citées dans leur ancienne teneur.</w:t>
      </w:r>
    </w:p>
    <w:p>
      <w:r>
        <w:rPr>
          <w:b/>
        </w:rPr>
        <w:t>E. 4</w:t>
      </w:r>
    </w:p>
    <w:p>
      <w:r>
        <w:t>À titre liminaire, il y a lieu de déterminer l’objet du litige. L’objet du litige est le rapport juridique qui – dans le cadre de l’objet de la contestation déterminé par la décision – constitue, d’après les conclusions du recours, l’objet effectivement attaqué. D’après cette définition, l’objet de la</w:t>
      </w:r>
    </w:p>
    <w:p>
      <w:r>
        <w:t>A/4005/2022 - 12/21 -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131 V 164 consid. 2.1 ; 125 V 413 consid. 1b et 2 et les références citées). Les questions qui – bien qu’elles soient visées par la décision administrative et fassent ainsi partie de l’objet de la contestation – ne sont plus litigieuses, d’après les conclusions du recours, et qui ne sont donc pas comprises dans l’objet du litige, ne sont examinées par le juge que s’il existe un rapport de connexité étroit entre les points non contestés et l’objet du litige (arrêt du Tribunal fédéral 9C_197/2007 du 27 mars 2008 consid. 1.2 et les références). En l’espèce, la décision querellée nie au recourant aussi bien le droit à de nouvelles mesures d’ordre professionnel que celui à une rente d’invalidité. Cela étant, en tant que le recourant conteste le taux d’invalidité fixé par l’intimé (4.35%), sans pour autant remettre en cause le refus de nouvelles mesures d’ordre professionnel, le recours dont est saisie la chambre de céans ne concerne que le droit à une rente d’invalidité, qui est donc seul litigieux.</w:t>
      </w:r>
    </w:p>
    <w:p>
      <w:r>
        <w:rPr>
          <w:b/>
        </w:rPr>
        <w:t>E. 5</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vertu de l’art. 28 al. 2 LAI, l’assuré a droit à une rente entière s’il est invalide à 70% au moins, à un trois 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w:t>
      </w:r>
    </w:p>
    <w:p>
      <w:r>
        <w:rPr>
          <w:b/>
        </w:rPr>
        <w:t>E. 6.1</w:t>
      </w:r>
    </w:p>
    <w:p>
      <w:r>
        <w:t>Les atteintes à la santé psychique peuvent, comme les atteintes physiques, entraîner une invalidité au sens de l'art. 4 al. 1 LAI en liaison avec l'art. 8 LPGA. On ne considère pas comme des conséquences d'un état psychique maladif, donc</w:t>
      </w:r>
    </w:p>
    <w:p>
      <w:r>
        <w:t>A/4005/2022 - 13/21 -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ATF 102 V 165 consid. 3.1; VSI 2001 p. 223 consid. 2b; arrêt du Tribunal fédéral des assurances I 786/04 du 19 janvier 2006 consid. 3.1). La reconnaissance de l’existence d’une atteinte à la santé psychique suppose la présence d’un diagnostic émanent d’un expert (psychiatre) et s’appuyant selon les règles de l’art sur les critères d’un système de classification reconnu, tel le CIM ou le DSM-IV (ATF 143 V 409 consid. 4.5.2 ; ATF 141 V 281 consid. 2.1 et 2.1.1; ATF 130 V 396 consid. 5.3 et 6).</w:t>
      </w:r>
    </w:p>
    <w:p>
      <w:r>
        <w:rPr>
          <w:b/>
        </w:rPr>
        <w:t>E. 6.2</w:t>
      </w:r>
    </w:p>
    <w:p>
      <w:r>
        <w:t>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w:t>
      </w:r>
    </w:p>
    <w:p>
      <w:r>
        <w:rPr>
          <w:b/>
        </w:rPr>
        <w:t>E. 6.3</w:t>
      </w:r>
    </w:p>
    <w:p>
      <w:r>
        <w:t>Dans l’ATF 141 V 281, le Tribunal fédéral a revu et modifié en profondeur le schéma d'évaluation de la capacité de travail, respectivement de l'incapacité de travail, en cas de syndrome douloureux somatoforme et d'affections psychosomatiques comparables. Il a notamment abandonné la présomption selon laquelle les troubles somatoformes douloureux ou leurs effets pouvaient être surmontés par un effort de volonté raisonnablement exigible (ATF 141 V 281 consid. 3.4 et 3.5) et introduit un nouveau schéma d'évaluation au moyen d'un catalogue d'indicateurs (ATF 141 V 281 consid. 4). Le Tribunal fédéral a ensuite étendu ce nouveau schéma d'évaluation aux autres affections psychiques (ATF 143 V 418 consid. 6 et 7). Aussi, le caractère invalidant d'atteintes à la santé psychique doit être établi dans le cadre d'un examen global, en tenant compte de différents indicateurs, au sein desquels figurent notamment les</w:t>
      </w:r>
    </w:p>
    <w:p>
      <w:r>
        <w:t>A/4005/2022 - 14/21 - limitations fonctionnelles et les ressources de la personne assurée, de même que le critère de la résistance du trouble psychique à un traitement conduit dans les règles de l'art (ATF 143 V 409 consid. 4.4; arrêt du Tribunal fédéral 9C_369/2019 du 17 mars 2020 consid. 3 et les références). Le Tribunal fédéral a en revanche maintenu, voire renforcé la portée des motifs d'exclusion définis dans l'ATF 131 V 49, aux termes desquels il y a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au sens de la classification sont réalisées. Des indices d'une telle exagération apparaissent notamment en cas de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et 2.2.2; ATF 132 V 65 consid. 4.2.2 ; arrêt du Tribunal fédéral 9C_16/2016 du 14 juin 2016 consid. 3.2).</w:t>
      </w:r>
    </w:p>
    <w:p>
      <w:r>
        <w:rPr>
          <w:b/>
        </w:rPr>
        <w:t>E. 6.4</w:t>
      </w:r>
    </w:p>
    <w:p>
      <w:r>
        <w:t>Pour des motifs de proportionnalité, on peut renoncer à une appréciation selon la grille d’évaluation normative et structurée si elle n’est pas nécessaire ou si elle est inappropriée. Il en va ainsi notamment lorsqu’il n’existe aucun indice en faveur d’une incapacité de travail durable ou lorsque l’incapacité de travail est niée sous l’angle psychique sur la base d’un rapport probant établi par un médecin spécialisé et que d’éventuelles appréciations contraires n’ont pas de valeur probante du fait qu’elles proviennent de médecins n’ayant pas une qualification spécialisée ou pour d’autres raisons (arrêt du Tribunal fédéral 9C_101/2019 du 12 juillet 2019 consid. 4.3 et la référence ; arrêt du Tribunal fédéral 9C_724/2018 du 11 juillet 2019 consid. 7). En l’absence d’un diagnostic psychiatrique, une telle appréciation n’a pas non plus à être effectuée (arrêt du Tribunal fédéral 9C_176/2018 du 16 août 2018 consid. 3.2.2).</w:t>
      </w:r>
    </w:p>
    <w:p>
      <w:r>
        <w:rPr>
          <w:b/>
        </w:rPr>
        <w:t>E. 6.5.1</w:t>
      </w:r>
    </w:p>
    <w:p>
      <w:r>
        <w:t>Selon la jurisprudence rendue jusque-là à propos des dépressions légères à moyennes, les maladies en question n'étaient considérées comme invalidantes que lorsqu'on pouvait apporter la preuve qu'elles étaient « résistantes à la thérapie » (ATF 140 V 193 consid 3.3; arrêts du Tribunal fédéral 9C_841/2016 du 8 février 2017 consid. 3.1 et 9C_13/2016 du 14 avril 2016 consid. 4.2).</w:t>
      </w:r>
    </w:p>
    <w:p>
      <w:r>
        <w:rPr>
          <w:b/>
        </w:rPr>
        <w:t>E. 6.5.2</w:t>
      </w:r>
    </w:p>
    <w:p>
      <w:r>
        <w:t>Dans l'ATF 143 V 409 consid. 4.2, le Tribunal fédéral a rappelé que le fait qu'une atteinte à la santé psychique puisse être influencée par un traitement ne suffit pas, à lui seul, pour nier le caractère invalidant de celle-ci; la question déterminante est en effet celle de savoir si la limitation établie médicalement empêche, d'un point de vue objectif, la personne assurée d'effectuer une prestation</w:t>
      </w:r>
    </w:p>
    <w:p>
      <w:r>
        <w:t>A/4005/2022 - 15/21 - de travail. À cet égard, toutes les affections psychiques doivent en principe faire l'objet d'une procédure probatoire structurée au sens de l'ATF 141 V 281 (ATF 143 V 418 consid. 6 et 7 et les références). Ainsi, le caractère invalidant des atteintes à la santé psychique doit être établi dans le cadre d'un examen global, en tenant compte de différents indicateurs (cf. ci-après : consid. 7), au sein desquels figurent notamment les limitations fonctionnelles et les ressources de la personne assurée, de même que le critère de la résistance du trouble psychique à un traitement conduit dans les règles de l'art (ATF 143 V 409 consid. 4.4 ; arrêt du Tribunal fédéral 9C_142/2018 du 24 avril 2018 consid. 5.2).</w:t>
      </w:r>
    </w:p>
    <w:p>
      <w:r>
        <w:rPr>
          <w:b/>
        </w:rPr>
        <w:t>E. 6.5.3</w:t>
      </w:r>
    </w:p>
    <w:p>
      <w:r>
        <w:t>Dans les cas où, au vu du dossier, il est vraisemblable qu'il n'y a qu'un léger trouble dépressif, qui ne peut déjà être considéré comme chronifié et qui n'est pas non plus associé à des comorbidités, aucune procédure de preuve structurée n'est généralement requise (arrêt du Tribunal fédéral 9C_14/2018 du 12 mars 2018 consid 2.1).</w:t>
      </w:r>
    </w:p>
    <w:p>
      <w:r>
        <w:rPr>
          <w:b/>
        </w:rPr>
        <w:t>E. 6.5.4</w:t>
      </w:r>
    </w:p>
    <w:p>
      <w:r>
        <w:t>Le Tribunal fédéral a récemment rappelé qu’en principe, seul un trouble psychique grave peut avoir un caractère invalidant. Un trouble dépressif de degré léger à moyen, sans interférence notable avec des comorbidités psychiatriques, ne peut généralement pas être défini comme une maladie mentale grave. S'il existe en outre un potentiel thérapeutique significatif, le caractère durable de l'atteinte à la santé est notamment remis en question. Dans ce cas, il doit exister des motifs importants pour que l'on puisse néanmoins conclure à une maladie invalidante. Si, dans une telle constellation, les spécialistes en psychiatrie attestent sans explication concluante (éventuellement ensuite d'une demande) une diminution considérable de la capacité de travail malgré l'absence de trouble psychique grave, l'assurance ou le tribunal sont fondés à nier la portée juridique de l'évaluation médico-psychiatrique de l'impact (ATF 148 V 49 consid. 6.2.2 et les références).</w:t>
      </w:r>
    </w:p>
    <w:p>
      <w:r>
        <w:rPr>
          <w:b/>
        </w:rPr>
        <w:t>E. 7</w:t>
      </w:r>
    </w:p>
    <w:p>
      <w:r>
        <w:t>Sous réserve des exceptions précitées (ci-dessus : consid. 6.4 et 6.5.3), en cas de troubles psychiques, la capacité de travail réellement exigible doit être évaluée dans le cadre d'une procédure d'établissement des faits structurée et sans résultat prédéfini, permettant d'évaluer globalement, sur une base individuelle, les capacités fonctionnelles effectives de la personne concernée, en tenant compte, d'une part, des facteurs contraignants extérieurs incapacitants et, d'autre part, des potentiels de compensation (ressources) (ATF 141 V 281 consid. 3.6 et 4). L'accent doit ainsi être mis sur les ressources qui peuvent compenser le poids de la douleur et favoriser la capacité d'exécuter une tâche ou une action (arrêt du Tribunal fédéral 9C_111/2016 du 19 juillet 2016 consid. 7 et la référence). Il y a lieu de se fonder sur une grille d’analyse comportant divers indicateurs qui rassemblent les éléments essentiels propres aux troubles de nature psychosomatique (ATF 141 V 281 consid. 4). - Catégorie « Degré de gravité fonctionnel » (ATF 141 V 281 consid. 4.3) A. Complexe « Atteinte à la santé » (consid. 4.3.1)</w:t>
      </w:r>
    </w:p>
    <w:p>
      <w:r>
        <w:t>A/4005/2022 - 16/21 - Expression des éléments pertinents pour le diagnostic (consid. 4.3.1.1), succès du traitement et de la réadaptation ou résistance à cet égard (consid. 4.3.1.2), comorbidités (consid. 4.3.1.3). B. Complexe « Personnalité » (diagnostic de la personnalité, ressources personnelles; consid. 4.3.2) C. Complexe « Contexte social » (consid. 4.3.3) - Catégorie « Cohérence » (aspects du comportement; consid. 4.4) Limitation uniforme du niveau d'activité dans tous les domaines comparables de la vie (consid. 4.4.1), poids des souffrances révélé par l'anamnèse établie en vue du traitement et de la réadaptation (consid. 4.4.2). Les indicateurs appartenant à la catégorie « degré de gravité fonctionnel » forment le socle de base pour l’évaluation des troubles psychiques (ATF 141 V 281 consid. 4.3 ; arrêt du Tribunal fédéral 9C_618/2019 du 16 mars 2020 consid. 8.2).</w:t>
      </w:r>
    </w:p>
    <w:p>
      <w:r>
        <w:rPr>
          <w:b/>
        </w:rPr>
        <w:t>E. 8.1</w:t>
      </w:r>
    </w:p>
    <w:p>
      <w:r>
        <w:t>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Dans le cas des maladies psychiques, les indicateurs sont importants pour évaluer la capacité de travail, qui - en tenant compte des facteurs incapacitants externes d’une part et du potentiel de compensation (ressources) d’autre part -, permettent d’estimer la capacité de travail réellement réalisable (cf. arrêt du Tribunal fédéral 8C_286/2020 du 6 août 2020 consid. 4 et la référence).</w:t>
      </w:r>
    </w:p>
    <w:p>
      <w:r>
        <w:rPr>
          <w:b/>
        </w:rPr>
        <w:t>E. 8.2</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w:t>
      </w:r>
    </w:p>
    <w:p>
      <w:r>
        <w:t>A/4005/2022 - 17/21 - les conclusions de l'expert soient bien motivées (ATF 134 V 231 consid. 5.1; ATF 133 V 450 consid. 11.1.3; ATF 125 V 351 consid. 3). Il faut en outre que le médecin dispose de la formation spécialisée nécessaire et de compétences professionnelles dans le domaine d’investigation (arrêt du Tribunal fédéral 9C_555/2017 du 22 novembre 2017 consid. 3.1 et les références).</w:t>
      </w:r>
    </w:p>
    <w:p>
      <w:r>
        <w:rPr>
          <w:b/>
        </w:rPr>
        <w:t>E. 8.3</w:t>
      </w:r>
    </w:p>
    <w:p>
      <w:r>
        <w:t>Sans remettre en cause le principe de la libre appréciation des preuves, le Tribunal fédéral des assurances a posé des lignes directrices en ce qui concerne la manière d’apprécier certains types d’expertises ou de rapports médicaux.</w:t>
      </w:r>
    </w:p>
    <w:p>
      <w:r>
        <w:rPr>
          <w:b/>
        </w:rPr>
        <w:t>E. 8.3.1</w:t>
      </w:r>
    </w:p>
    <w:p>
      <w:r>
        <w:t>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w:t>
      </w:r>
    </w:p>
    <w:p>
      <w:r>
        <w:rPr>
          <w:b/>
        </w:rPr>
        <w:t>E. 8.3.2</w:t>
      </w:r>
    </w:p>
    <w:p>
      <w:r>
        <w:t>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135 V 465 consid. 4.4 et 4.6 ; arrêt du Tribunal fédéral 9C_371/2018 du 16 août 2018 consid. 4.3.1).</w:t>
      </w:r>
    </w:p>
    <w:p>
      <w:r>
        <w:rPr>
          <w:b/>
        </w:rPr>
        <w:t>E. 8.3.3</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t>A/4005/2022 - 18/21 -</w:t>
      </w:r>
    </w:p>
    <w:p>
      <w:r>
        <w:rPr>
          <w:b/>
        </w:rPr>
        <w:t>E. 9.1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ATF 125 V 193 consid. 2 et les références; cf. ATF 130 III 321 consid. 3.2 et 3.3 et les références). Aussi n’existe-t-il pas, en droit des assurances sociales, un principe selon lequel l’administration ou le juge devrait statuer, dans le doute, en faveur de l’assuré (ATF 135 V 39 consid. 6.1 et la référence).</w:t>
      </w:r>
    </w:p>
    <w:p>
      <w:r>
        <w:rPr>
          <w:b/>
        </w:rPr>
        <w:t>E. 9.2</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w:t>
      </w:r>
    </w:p>
    <w:p>
      <w:r>
        <w:rPr>
          <w:b/>
        </w:rPr>
        <w:t>E. 10</w:t>
      </w:r>
    </w:p>
    <w:p>
      <w:r>
        <w:t>Faisant siennes, en l’espèce, les conclusions du Dr E______, le SMR et, à sa suite, l’intimé, considèrent que depuis l’accident du 18 janvier 2019, la capacité de travail du recourant est définitivement nulle dans l’activité de peintre en bâtiment, mais que depuis le 4 novembre 2019 (date du rapport du Dr C______), celle-ci est entière dans une activité n’impliquant ni manipulations de charges de plus de 15 kg, ni travail avec le bras au-dessus de l’horizontale, ni grands bras de levier du membre supérieur droit. Étant donné que le recourant ne conteste pas cette appréciation sur le plan somatique et que celle-ci n’est pas non plus remise en cause par les rapports médicaux produits à ce jour, il n’y a pas lieu de s’en écarter, de sorte que des investigations supplémentaires – que le recourant souhaiterait voir mises en œuvre</w:t>
      </w:r>
    </w:p>
    <w:p>
      <w:r>
        <w:t>A/4005/2022 - 19/21 - dans le cadre d’une expertise pluridisciplinaire – ne se justifient pas en l’état, à tout le moins d’un point de vue somatique/orthopédique. Les parties s’opposent en revanche sur la question de savoir si les troubles psychiques attestés par la Dre I______ font obstacle à l’exercice d’une activité, quand bien même celle-ci serait adaptée aux limitations fonctionnelles précitées, qui sont liées aux séquelles que l’accident a laissées à l’épaule droite. Alors que l’intimé considère que la réaction dépressive prolongée (F43.21) – en lien avec les difficultés du recourant à trouver du travail – relève de facteurs psychosociaux ou socioculturels ne figurant pas au nombre des atteintes à la santé susceptibles d’entraîner une incapacité de gain au sens de l’art. 4 al. 1 LAI (cf. ci- dessus : consid. 6.2), le recourant s’appuie sur les deux derniers rapports de la Dre PATRU, faisant état d’une incapacité totale de travail dans toute activité depuis le 22 octobre 2022 et d’un épisode dépressif sévère depuis le 25 octobre 2022 (cf. rapport du 7 novembre 2022), respectivement de troubles psychiques supplémentaires, à savoir un trouble douloureux somatoforme (F45.4) et un trouble obsessionnel compulsif (F42 ; cf. rapport du 9 février 2023, attestant une capacité de travail toujours nulle). Il sied de relever que dans son rapport du 15 juin 2022, la Dre I______ indiquait encore que le trouble de l’adaptation avec réaction dépressive prolongée ne faisait pas obstacle à une capacité de travail entière dans une activité adaptée aux problèmes somatiques. Dans son rapport subséquent, du 9 septembre 2022, elle mettait en avant un risque d’aggravation de l’état psychologique du recourant, avec, à terme, une possible incapacité de travail totale pour des raisons psychiatriques si des mesures de réadaptation étaient refusées à son patient. Selon une jurisprudence constante, le juge des assurances sociales apprécie la légalité des décisions attaquées, en règle générale, d’après l’état de fait existant au moment où la décision litigieuse a été rendue (ATF 130 V 64 consid. 5.2.5, arrêt du Tribunal fédéral 9C_789/2012 du 27 juillet 2013 consid. 2.3).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arrêt du Tribunal fédéral I 321/04 du 18 juillet 2005 consid. 5). En l’occurrence, au moment de la décision litigieuse, soit le 18 octobre 2022, et selon les rapports de la Dre I______ établis jusqu’à cette date, il n’était pas question d’une incapacité de travail pour raisons psychiatriques, mais d’un risque que celle-ci se produisît. Sur la base de ces éléments, on ne saurait faire grief au SMR d’avoir considéré, dans son avis du 18 octobre 2022, qu’il ne ressortait pas du rapport du 9 septembre 2022 de la Dre I______ qu’il existait de nouveaux</w:t>
      </w:r>
    </w:p>
    <w:p>
      <w:r>
        <w:t>A/4005/2022 - 20/21 - éléments cliniques par rapport au précédent rapport de cette psychiatre, du 15 juin 2022. Étant donné que l’incapacité de travail totale pour raisons psychiques et l’épisode dépressif sévère sont apparus le 22, respectivement le 25 octobre 2022, soit après la décision litigieuse, il n’y a pas lieu en principe d’en tenir compte. On constate cependant que le rapport du 9 février 2023 fait remonter la péjoration de l’état dépressif du recourant à juillet 2022. En outre, dans la mesure où ce rapport atteste d’éléments nouveaux qui auraient déjà existé (au moins en partie) au moment de la décision litigieuse, à savoir un trouble douloureux chronique somatoforme (F45.4) sur fond de douleurs s’étant progressivement chronicisées depuis l’accident, ainsi qu’un trouble obsessionnel compulsif (F42) apparu au printemps 2020, on ne saurait se rallier à l’appréciation selon laquelle les aspects non somatiques du cas se résumeraient à des facteurs psychosociaux ou socioculturels non pertinents. En tout état, les rapports successifs de la Dre I______, qui n’effectuent aucune analyse des troubles diagnostiqués à la lumière des indicateurs jurisprudentiels (ci-dessus : consid. 6.3 et 7), ne sont ni assez cohérents entre eux, ni suffisamment précis et motivés pour permettre à la chambre de céans de se prononcer sur le droit aux prestations. Dans ces circonstances, l’intimé ne saurait faire l’économie d’une instruction du dossier sur le plan psychiatrique. La cause n’étant pas en état d’être jugée, la décision du 18 octobre 2022 sera annulée et le dossier renvoyé à l’intimé pour qu’il mette en œuvre une expertise psychiatrique auprès d’un expert indépendant (art. 44 LPGA) et, cela fait, rende une nouvelle décision.</w:t>
      </w:r>
    </w:p>
    <w:p>
      <w:r>
        <w:rPr>
          <w:b/>
        </w:rPr>
        <w:t>E. 11</w:t>
      </w:r>
    </w:p>
    <w:p>
      <w:r>
        <w:t>Compte tenu de ce qui précède, le recours est partiellement admis, la décision du 18 octobre 2022 annulée et la cause renvoyée à l’intimé pour instruction complémentaire au sens des considérants et nouvelle décision.</w:t>
      </w:r>
    </w:p>
    <w:p>
      <w:r>
        <w:rPr>
          <w:b/>
        </w:rPr>
        <w:t>E. 12</w:t>
      </w:r>
    </w:p>
    <w:p>
      <w:r>
        <w:t>Le recourant, représenté par son avocate, a droit à des dépens, qui seront fixés à CHF 1’500.- (art. 61 let. g LPGA). Compte tenu du fait que le rapport qui conduit la chambre de céans à renvoyer la cause à l’OAI a été établi après la décision litigieuse, il n’y a pas lieu de mettre d’émolument à la charge de l’intimé (art. 69 al. 1bis LAI a contrario).</w:t>
      </w:r>
    </w:p>
    <w:p>
      <w:r>
        <w:t>*****</w:t>
      </w:r>
    </w:p>
    <w:p>
      <w:r>
        <w:t>A/4005/2022 - 21/21 -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