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ATAS/58/2018 vom 24. Januar 2018</w:t>
      </w:r>
    </w:p>
    <w:p>
      <w:r>
        <w:t>GE Cour de justice, 2018-01-24, FR</w:t>
      </w:r>
    </w:p>
    <w:p>
      <w:r>
        <w:rPr>
          <w:b/>
        </w:rPr>
        <w:t xml:space="preserve">Quelle: </w:t>
      </w:r>
      <w:r>
        <w:t>https://mcp.opencaselaw.ch/entscheid/ge_gerichte_ATAS_58_2018</w:t>
      </w:r>
    </w:p>
    <w:p>
      <w:r>
        <w:t>FR: GE_GERICHTE ATAS/58/2018 du 24 janvier 2018</w:t>
      </w:r>
    </w:p>
    <w:p>
      <w:r>
        <w:t>IT: GE_GERICHTE ATAS/58/2018 del 24 gennaio 2018</w:t>
      </w:r>
    </w:p>
    <w:p>
      <w:pPr>
        <w:pStyle w:val="Heading2"/>
      </w:pPr>
      <w:r>
        <w:t>Erwägungen</w:t>
      </w:r>
    </w:p>
    <w:p>
      <w:r>
        <w:rPr>
          <w:b/>
        </w:rPr>
        <w:t>E. 18</w:t>
      </w:r>
    </w:p>
    <w:p>
      <w:r>
        <w:t>Le 4 décembre 2017, le SPC a observé qu’il n’appartenait pas aux assurés de décider quelles étaient les informations pertinentes qu’ils devaient transmettre à l’administration. Peu importait que les faits sur lesquels portait ce devoir jouent effectivement un rôle dans le calcul des prestations (ATAS/946/2015 du 26 novembre 2015 consid. 8 et la jurisprudence citée). Aussi, quoi qu’en pense la recourante, elle avait l’obligation d’informer le SPC de l’existence de son bien immobilier et aucune remise, fût-elle partielle, ne pouvait lui être accordée pour la restitution liée à ce bien. D’autre part, le SPC avait pris note de la proposition d’arrangement de payer de la recourante qu’elle transmettait à sa division financière pour fixation des modalités sitôt le jugement rendu. En conséquence, le SPC persistait intégralement dans ses conclusions.</w:t>
      </w:r>
    </w:p>
    <w:p>
      <w:r>
        <w:rPr>
          <w:b/>
        </w:rPr>
        <w:t>E. 19</w:t>
      </w:r>
    </w:p>
    <w:p>
      <w:r>
        <w:t>Sur ce, la cause a été gardée juger.</w:t>
      </w:r>
    </w:p>
    <w:p>
      <w:r>
        <w:t>A/3873/2017 - 5/8 -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Est litigieuse en l’occurrence la question de savoir si la recourante peut bénéficier d’une remise de l’obligation de restituer la somme qui lui a été réclamée par le SPC dans sa décision du 11 mai 2017, laquelle n'a pas été contestée. 4. 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w:t>
      </w:r>
    </w:p>
    <w:p>
      <w:r>
        <w:t>A/3873/2017 - 6/8 - qu'une violation légère de l'obligation d'annoncer ou de renseigner (ATF 138 V 218 consid. 4 p. 220 s.; 112 V 97 consid. 2c p. 103 et les références; arrêts du Tribunal fédéral 9C_474/2009 du 21 août 2009 consid. 2 et 9C_638/2014 du 13 août 2015).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Selon l’art. 24 OPC-AVS/AI, l’ayant droit doit communiquer sans retard à l’organe cantonal compétent tout changement dans sa situation personnelle et toute modification sensible dans sa situation matérielle.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t>A/3873/2017 - 7/8 - 7. En l’occurrence, il est établi par les pièces de la procédure que le SPC n'a appris qu'à fin 2016 – à la suite de l'annonce spontanée de la bénéficiaire du</w:t>
      </w:r>
    </w:p>
    <w:p>
      <w:r>
        <w:rPr>
          <w:b/>
        </w:rPr>
        <w:t>E. 21</w:t>
      </w:r>
    </w:p>
    <w:p>
      <w:r>
        <w:t>décembre 2016 – que celle-ci et son époux possédaient un bien immobilier et un compte bancaire en Espagne depuis plusieurs années. Sur demande de pièces complémentaires du SPC, la bénéficiaire lui a transmis, le 2 février 2017, les certificats de salaires de son époux pour les années 2011 à 2016. Ces pièces ont permis au SPC de constater que les revenus de l'époux de la bénéficiaire étaient plus élevés que celui qu'il avait pris en compte. Le SPC a indiqué ne plus avoir reçu les fiches de salaire de l'époux de la bénéficiaire du 19 mai 2010 au 15 février 2017. La recourante a affirmé, au contraire, les lui avoir transmises régulièrement, mais de façon peu convaincante, dès lors qu'elle a admis les avoir adressées à l'AFC en pensant que cette dernière les transmettait au SPC. Elle a également admis ne pas pouvoir prouver cette remise au SPC. Le fardeau de la preuve étant à sa charge, il doit être retenu que la bénéficiaire n'a pas transmis au SPC les fiches de salaire de son mari de 2010 à 2017. La bénéficiaire est ainsi contrevenue à son obligation de renseigner, qu'elle ne pouvait ignorer au vu des communications régulières du SPC à ce sujet et du fait qu'en 2009, la remise d'une obligation de restituer en lien avec une augmentation du salaire de son époux non déclarée lui avait déjà été refusée. L'obligation de renseigner concernait clairement le SPC et la bénéficiaire ne pouvait partir de l'idée que l'AFC communiquait d'office les pièces reçues de sa part à l'AFC. Une négligence grave dans l'obligation d'informer doit être retenue en l'espèce contre la bénéficiaire, de sorte que la condition de la bonne foi n'est pas réalisée. L’une des deux conditions cumulatives faisant défaut, la remise ne pouvait lui être accordée. Il sera rappelé à la recourante qu’elle peut prendre contact par écrit avec la division financière du SPC dans le délai de trente jours dès l’entrée en force du présent jugement, pour convenir des modalités de paiement de la somme due. 8. Infondé, le recours sera rejeté. 9. Pour le surplus, la procédure est gratuite.</w:t>
      </w:r>
    </w:p>
    <w:p>
      <w:r>
        <w:t>A/3873/2017 - 8/8 -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