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ATAS/58/2015 vom 29. Januar 2015</w:t>
      </w:r>
    </w:p>
    <w:p>
      <w:r>
        <w:t>GE Cour de justice, 2015-01-29, FR</w:t>
      </w:r>
    </w:p>
    <w:p>
      <w:r>
        <w:rPr>
          <w:b/>
        </w:rPr>
        <w:t xml:space="preserve">Quelle: </w:t>
      </w:r>
      <w:r>
        <w:t>https://mcp.opencaselaw.ch/entscheid/ge_gerichte_ATAS_58_2015</w:t>
      </w:r>
    </w:p>
    <w:p>
      <w:r>
        <w:t>FR: GE_GERICHTE ATAS/58/2015 du 29 janvier 2015</w:t>
      </w:r>
    </w:p>
    <w:p>
      <w:r>
        <w:t>IT: GE_GERICHTE ATAS/58/2015 del 29 gennaio 2015</w:t>
      </w:r>
    </w:p>
    <w:p>
      <w:pPr>
        <w:pStyle w:val="Heading2"/>
      </w:pPr>
      <w:r>
        <w:t>Regeste</w:t>
      </w:r>
    </w:p>
    <w:p>
      <w:r>
        <w:t>Résumé: Selon l'Accord sur la libre circulation des personnes, lorsqu'un frontalier (de nationalité suisse et travaillant en Suisse, mais habitant en France) n'a pas présenté dans les trois mois suivant l'entrée en vigueur des accords bilatéraux le 1er juin 2002 une demande d'exception à l'obligation de s'assurer en Suisse pour l'assurance obligatoire des soins, il a renoncé à son droit d'option entre l'affiliation auprès d'une assurance française (assurance publique ou privée) et celle auprès d'un assureur-maladie suisse. Au vu de l'exercice par l'assurée d'une activité lucrative en Suisse, le principe de l'assurance en Suisse prévaut conformément aux dispositions pertinentes de l'ALCP et des règlements n° 1408/71 et 883/2004 ainsi que de la législation suisse. L'assurée aurait ainsi dû entreprendre, en 2002 déjà, les démarches nécessaires pour s'affilier auprès d'un assureur-maladie en Suisse. Contrairement aux lignes directrices de l'OFSP édictées en date des 2 mai 2013 et 4 juillet 2014, admettre dans un tel cas l'exercice de facto du droit d'option n'est pas conforme aux dispositions de l'ALCP et des règlements n°1408/71, puis n°883/2004 ou de l'OAMal ni avec les lignes directrices discutées entre les autorités suisses françaises en charge des négociations relatives à l'ALCP. Quand bien même l'assurée n'a pas entrepris de démarche pour s'affilier auprès d'un assureur-maladie suisse pendant près de 12 ans, cela ne constitue cependant pas un abus de droit au vu des circonstances particulières du cas d'espèce. En effet, il apparaît au degré de preuve de la vraisemblable prépondérante que l'assurée n'a pas été informée en 2002 de l'existence du droit d'option et qu'elle était dans l'ignorance de cette situation ainsi que de ses conséquences pendant de nombreuses années. Dans de telles conditions, le SAM devait donner suite à la demande de l'assurée et l'affilier d'office auprès d'un assureur-maladie suisse, étant cependant rappelé que, conformément à l'ATF129 V 159applicable par analogie, cette affiliation ne peut pas se faire avec effet rétroactif.</w:t>
      </w:r>
    </w:p>
    <w:p>
      <w:pPr>
        <w:pStyle w:val="Heading2"/>
      </w:pPr>
      <w:r>
        <w:t>Erwägungen</w:t>
      </w:r>
    </w:p>
    <w:p>
      <w:r>
        <w:rPr>
          <w:b/>
        </w:rPr>
        <w:t>E. 1</w:t>
      </w:r>
    </w:p>
    <w:p>
      <w:r>
        <w:t>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b. En l’espèce, la recourante, actuellement domiciliée en France, a eu son dernier domicile en Suisse dans le canton de Genève. Par ailleurs, la contestation porte sur une question relative à la LAMal. La chambre de céans est par conséquent compétente ratione loci et materiae pour juger du cas d’espèce.</w:t>
      </w:r>
    </w:p>
    <w:p>
      <w:r>
        <w:rPr>
          <w:b/>
        </w:rPr>
        <w:t>E. 2</w:t>
      </w:r>
    </w:p>
    <w:p>
      <w:r>
        <w:t>Interjeté dans les formes et délai prévus par la loi, le recours est recevable (art. 56 à 61 LPGA et 38 al. 4 let. a LPGA p.a. ; art. 36 de la loi d’application de la loi fédérale sur l’assurance-maladie, du 29 mai 1997 – LaLAMal ; RSG J 3 05 ; art. 89B et 89C let. a de la loi genevoise sur la procédure administrative du 12 septembre 1985 – LPA ; E 5 10).</w:t>
      </w:r>
    </w:p>
    <w:p>
      <w:r>
        <w:rPr>
          <w:b/>
        </w:rPr>
        <w:t>E. 3</w:t>
      </w:r>
    </w:p>
    <w:p>
      <w:r>
        <w:t>Le litige porte sur le droit de la recourante à pouvoir s’affilier auprès d’un assureur- maladie en Suisse et singulièrement sur l’exercice de son droit d’option au sens de l’ALCP.</w:t>
      </w:r>
    </w:p>
    <w:p>
      <w:r>
        <w:rPr>
          <w:b/>
        </w:rPr>
        <w:t>E. 4</w:t>
      </w:r>
    </w:p>
    <w:p>
      <w:r>
        <w:t>a. L’ALCP, entré en vigueur le 1er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w:t>
      </w:r>
    </w:p>
    <w:p>
      <w:r>
        <w:t>A/2479/2014 - 8/20 - Selon l'art. 1er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w:t>
      </w:r>
    </w:p>
    <w:p>
      <w:r>
        <w:rPr>
          <w:b/>
        </w:rPr>
        <w:t>E. 5</w:t>
      </w:r>
    </w:p>
    <w:p>
      <w:r>
        <w:t>a. Aux termes de l’art. 13 par. 1 du règlement n° 1408/71, sous réserve des art. 14quater et 14septies, les personnes auxquelles le règlement est applicable sont soumises à la législation d’un seul Etat membre, déterminée selon les art. 13 à 17bis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l'Etat compétent est l'Etat d'emploi (art. 13 par. 2 let. a du Règlement 1408/71; ATF 133 V 339 consid. 4.3.1 ; ATF 133 V 137 consid. 6.1).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w:t>
      </w:r>
    </w:p>
    <w:p>
      <w:r>
        <w:t>A/2479/2014 - 9/20 -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1er juin 2002). Cette faculté est communément appelée « droit d'option » (ATF 135 V 339 consid. 4.3.2 in fine).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380- 3-1, qui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31 mai 2014 (selon l'actuelle version de cette disposition), que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sont progressivement transférés à l’assurance-maladie sociale française – la CMU – à la date d’échéance annuelle de leur contrat privé mais au plus tard le 1er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w:t>
      </w:r>
    </w:p>
    <w:p>
      <w:r>
        <w:t>A/2479/2014 - 10/20 -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w:t>
      </w:r>
    </w:p>
    <w:p>
      <w:r>
        <w:rPr>
          <w:b/>
        </w:rPr>
        <w:t>E. 6</w:t>
      </w:r>
    </w:p>
    <w:p>
      <w:r>
        <w:t>En raison de l’entrée en vigueur de l’ALCP, le droit suisse de l’assurance-maladie a nécessité des adaptations. a. Selon les art. 3 al. 3 let. a LAMal et 1 al. 2 let. d de l’ordonnance sur l'assurance- 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w:t>
      </w:r>
    </w:p>
    <w:p>
      <w:r>
        <w:t>A/2479/2014 - 11/20 - dans l’assurance-maladie sociale en France, destinée aux organes cantonaux compétents, datée du 29 janvier 2003). La demande d’exception à l’obligation de s’assurer doit être déposée auprès du canton dans lequel l’activité lucrative est exercée (art. 7 al. 4 OAMal). A Genève, le SAM est compétent pour statuer sur les exceptions à l’obligation d’assurance (art. 5 de la loi genevoise d’application de la loi fédérale sur l’assurance-maladie (LaLAMal ; RS J 3 05).</w:t>
      </w:r>
    </w:p>
    <w:p>
      <w:r>
        <w:rPr>
          <w:b/>
        </w:rPr>
        <w:t>E. 7</w:t>
      </w:r>
    </w:p>
    <w:p>
      <w:r>
        <w:t>a. A teneur de l’art. 6a al. 1 let. a LAMal, entré en vigueur le 1er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 Ces informations valent d’office pour les membres de la famille résidant dans un Etat membre de la Communauté européenne.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p. 36 et 37).</w:t>
      </w:r>
    </w:p>
    <w:p>
      <w:r>
        <w:rPr>
          <w:b/>
        </w:rPr>
        <w:t>E. 8</w:t>
      </w:r>
    </w:p>
    <w:p>
      <w:r>
        <w:t>a. Depuis l’entrée en vigueur des accords bilatéraux, le 1er juin 2002, l’OFSP ainsi que l’OFAS ont établi, à plusieurs reprises, des lignes directrices concernant l’exercice du droit d’option et ses conséquences. Dans ce contexte, la chambre de céans rappelle que les instructions de l'administration, en particulier de l'autorité de surveillance, ont valeur de simple</w:t>
      </w:r>
    </w:p>
    <w:p>
      <w:r>
        <w:t>A/2479/2014 - 12/20 -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du 11 mars 2008, l’OFAS et la Direction de</w:t>
      </w:r>
    </w:p>
    <w:p>
      <w:r>
        <w:t>A/2479/2014 - 13/20 -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Les principes précités ont été repris dans la note conjointe du 1er février 2013, dans laquelle l’OFAS et la Direction de la sécurité sociale ont encore précisé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 maladie et sur l’assujettissement des travailleurs détachés », daté du 2 mai 2013, en annexe duquel figurait la note conjointe du 1er février 2013, l’OFSP a relevé que « les personnes exerçant leur droit d’option ont actuellement deux possibilités d’assurance en France : soit elles s’affilient au régime général d’assurance maladie (CMU), soit elles souscrivent une assurance privée. La plupart des travailleurs français ont choisi cette dernière possibilité, dont la législation nationale française prévoit de longue date qu’elle sera fermée au 1er juin 2014 (cette restriction figurait d’ailleurs déjà dans la note conjointe de 2008). Une fois ce réaménagement entré en vigueur, les personnes qui ont opté pour une couverture privée, et leurs membres de</w:t>
      </w:r>
    </w:p>
    <w:p>
      <w:r>
        <w:t>A/2479/2014 - 14/20 - famille non actifs, basculeront dans l’assurance 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w:t>
      </w:r>
    </w:p>
    <w:p>
      <w:r>
        <w:rPr>
          <w:b/>
        </w:rPr>
        <w:t>E. 9</w:t>
      </w:r>
    </w:p>
    <w:p>
      <w:r>
        <w:t>Du côté français, une circulaire n° DSS/DACI/2002/368 du 27 juin 2002, relative à la mise en œuvre du droit d’option en matière d’assurance 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1er juin 2002. Le demandeur doit lors de sa requête prouver qu’il est couvert ainsi que sa famille par une assurance maladie en France pour la période commençant le 1er juin 2002 (…) ». Lorsque la demande est déposée en dehors du délai de trois mois, soit après le 1er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3 mois après l’entrée en vigueur de l’accord pour ceux qui remplissaient déjà les conditions (…). Si ce délai de trois mois n’est pas respecté, l’intéressé devra payer un supplément de prime. Il relève en effet de la législation suisse à</w:t>
      </w:r>
    </w:p>
    <w:p>
      <w:r>
        <w:t>A/2479/2014 - 15/20 - partir de la survenance de l’obligation s’il n’a pas demandé d’exemption. Or le droit suisse accorde un délai de trois mois pour répondre à l’obligation d’assurance, au- 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dans un délai de trois mois, sauf à risquer d’encourir des pénalités sous forme de suppléments de prime ».</w:t>
      </w:r>
    </w:p>
    <w:p>
      <w:r>
        <w:rPr>
          <w:b/>
        </w:rPr>
        <w:t>E. 10</w:t>
      </w:r>
    </w:p>
    <w:p>
      <w:r>
        <w:t>a. En l’espèce, l’ALCP et les règlements cités sont applicables à la recourante du point de vue personnel : de nationalité suisse, l'intéressée doit être considérée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à la recourante du point de vue matériel. b. En tant que résidente française travaillant en Suisse, la recourante bénéficiait du droit d’option et pouvait, si elle le souhaitait, s’affilier auprès d’une assurance française (assurance publique ou privée) en lieu et place d’un assureur-maladie suisse. Il ressort cependant des pièces du dossier, ce qui a au demeurant été admis par le SAM, que la recourante – comme cela a d’ailleurs été le cas de nombreux résidants français de nationalité suisse – n’a jamais formellement exercé son droit d’option. En effet, elle n’a jamais déposé de requête d’exemption et n’a jamais été amenée à prouver qu’elle bénéficiait en France d’une couverture en cas de maladie. Enfin, aucune décision sur la demande d’exemption de la recourante n’a été prise par le SAM. Par conséquent, en application de l’ALCP et des règlements n° 1408/71 et 883/2004, dès lors qu’elle n’a jamais formellement exercé son droit d’option, la recourante était obligatoirement soumise à l’assurance-maladie suisse et elle aurait dû s’annoncer auprès des autorités genevoises pour procéder à son affiliation. c. Se référant à la lettre d’information de l’OFSP du 2 mai 2013 et au courrier de ce même office du 4 juillet 2014, l’intimé considère cependant que la recourante a de facto fait usage de son droit d’option en n’entreprenant aucune démarche pour s’affilier en Suisse pendant plus de 12 ans, restant assurée, pendant toutes ces années, auprès d’une assurance privée française. La chambre de céans ne saurait toutefois suivre l’intimé pour les motifs suivants. Force est tout d’abord de constater que selon l’ALCP et le règlement n° 1408/71, remplacé dès le 1er avril 2012, par le règlement n° 883/2004, l’exemption d’être affilié à la LAMal est donnée sur demande, laquelle doit être déposée dans les trois mois suivant la survenance de l’obligation de s’assurer en Suisse. Le frontalier doit</w:t>
      </w:r>
    </w:p>
    <w:p>
      <w:r>
        <w:t>A/2479/2014 - 16/20 - en outre prouver qu’il bénéficie d’une couverture en cas de maladie. Ces mêmes principes ont été concrétisés, en droit suisse, par l’art. 2 al. 6 et l’art. 7 OAMal. En d’autres termes, tant l’ALCP et ses règlements que l’OAMal prévoient que pour pouvoir exercer son droit d’option, le frontalier doit entreprendre des démarches spécifiques dans un certain délai, ce qui ne laisse aucune place pour un exercice de facto du droit d’option. D’ailleurs, selon la publication dans la FAO du 12 juin 2002, les personnes au bénéfice du droit d’option qui souhaitaient le faire valoir devaient procéder à une demande spécifique auprès de l’autorité compétente (ch. 3.3). La chambre de céans relève ensuite que dans leurs notes des 11 mars 2008 et 1er février 2013, rédigées conjointement, l’OFAS, pour la Suisse, et la Direction de la sécurité sociale, pour la France, ont précisé que l’exemption de l’assurance-maladie suisse était conditionnée à la production d’un formulaire attestant d’une assurance effective en France et visé par la CPAM. En l’absence de ce formulaire, l’exemption à une couverture maladie suisse n’est pas possible. Cette condition de validité, discutée entre les autorités compétentes des deux pays, ne permet à l’évidence pas d’exercer le droit d’option de facto, en ne réagissant simplement pas pendant le délai de trois mois et en s’affiliant ou en restant affilié à l’assurance- maladie privée française. Enfin, lors de l’entrée en vigueur de l’ALCP, en juin 2002, la Direction de la sécurité sociale expliquait aux différents intervenants en matière d’assurance- maladie en France, qu’un frontalier qui n’avait pas demandé d’exemption relevait de la législation suisse dès la survenance de l’obligation et que si ledit frontalier n’était pas assuré en Suisse avant l’entrée en vigueur de l’ACLP et qu’il ne s’était pas fait connaître des institutions suisses avant la fin du délai de trois mois, il devait non seulement s’affilier obligatoirement en Suisse mais également payer un supplément de prime pour affiliation tardive. Par conséquent, pour tous ces motifs, l’exercice de facto du droit d’option n’est pas possible. La position de l’intimé, laquelle se base sur les lignes directrices de l’OFSP édictées en date des 2 mai 2013 et 4 juillet 2014 n’est ainsi pas conforme aux dispositions de l’ALCP et des règlements n° 1408/71, puis n° 883/2004 ou de l’OAMal ni avec les lignes directrices à l’évidence discutées entre les autorités compétentes du côté suisse – l’OFAS – et du côté français – la Direction de la sécurité sociale – en charge des négociations relatives à l’ALCP.</w:t>
      </w:r>
    </w:p>
    <w:p>
      <w:r>
        <w:rPr>
          <w:b/>
        </w:rPr>
        <w:t>E. 11</w:t>
      </w:r>
    </w:p>
    <w:p>
      <w:r>
        <w:t>Dans la mesure où la recourante n’a pas réagi pendant plus de 12 ans, se pose la question de l’abus de droit manifeste. a. Selon la jurisprudence, il y a abus de droit manifeste, prohibé par l'art. 2 al. 2 du Code civil suisse du 10 décembre 1907 (CC - RS 210), lorsqu'une personne use de son droit sans ménagement ou de manière inutilement rigoureuse (ATF 135 III 162), notamment lorsqu'elle choisit, sans raison objective, parmi plusieurs solutions équivalentes, celle qui est la plus nuisible à l'autre partie (ATF 131 III 459 consid.</w:t>
      </w:r>
    </w:p>
    <w:p>
      <w:r>
        <w:t>A/2479/2014 - 17/20 - 5.2).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 b. En l’espèce, pour qu’un abus de droit manifeste puisse être reproché à la recourante, il faut que celle-ci ait été consciente de son obligation de s’affilier à la LAMal en l’absence d’exercice formel de son droit d’option en 2002, qu’elle soit délibérément restée affiliée à une assurance privée française jusqu’à la suppression de cette possibilité tout en se prévalant ensuite de la possibilité d’exercer son droit d’option. A titre liminaire, il y a lieu de rappeler que malgré son déménagement en France en 1986, la recourante était restée affiliée à l’Helvetia en Suisse jusqu’en 1992, ce qui n’a pas été contesté par l’intimé. En 1992, suite à une modification de la législation suisse en matière d’assurance-maladie, elle avait été contrainte de s’assurer en France. A cette époque, seule l’affiliation à une assurance privée était possible pour les frontaliers. En outre, lors de l’entrée en vigueur des accords bilatéraux, le 1er juin 2002, la recourante était non seulement totalement incapable de travailler en raison d’une maladie rare, pour laquelle elle était suivie par des oncologues genevois mais elle était également hospitalisée à Genève. Par la suite, elle a fait plusieurs dépressions. L’examen de l’abus de droit doit par conséquent prendre en considération les éléments personnels précités. Lors de son audition, le 3 novembre 2014, la recourante a expliqué ne pas se souvenir d’avoir été informée par son employeur quant à l’existence d’un droit d’option, ce qui n’a pas été contesté par l’intimé, celui-ci ayant admis avoir informé les principaux employeurs mais non les frontaliers directement. Elle a même précisé que pendant ces onze dernières années, elle n’avait jamais été informée qu’un droit d’option avait existé en 2002. Pour sa part, l’intimé considère que compte tenu de la publication des dispositions pertinentes de l’ALCP dans la FAO du 12 juin 2002 et dans la Tribune de Genève et au vu des émissions diffusées par la RTS (anciennement TSR), on pouvait partir de l’idée que les frontaliers avaient été informés de l’existence du droit d’option et de ses conséquences. Force est tout d’abord de constater que la publication dans la FAO du 12 juin 2002, qui fait uniquement état de l’existence du droit d’option, mais non des conséquences en cas de renonciation au droit d’option sans qu’il n’y ait affiliation auprès d’un assureur-maladie suisse, ne saurait être considérée comme une information circonstanciée des frontaliers sur le droit d’option et notamment sur les</w:t>
      </w:r>
    </w:p>
    <w:p>
      <w:r>
        <w:t>A/2479/2014 - 18/20 - conséquences en cas de silence pendant le délai de trois mois et ne saurait être opposable à une personne domiciliée à l’étranger. Il en va de même des articles parus dans la Tribune de Genève ou des émissions diffusées par la télévision. Par ailleurs, lors de l’entrée en vigueur des accords bilatéraux, il n’était nullement mention de l’exercice du droit d’option de facto. En outre, l’information des frontaliers, notamment de nationalité suisse, s’était avérée suffisamment difficile pour que cela fût mentionné par l’OFSP dans ses lignes directrices du 12 juillet 2007, dans lesquelles cet office a notamment relevé que certains cantons s’étaient plaints des difficultés rencontrées pour contrôler les frontaliers et les rentiers et les informer sur leur obligation de s’assurer en Suisse ou sur un éventuel droit d’option. Constatant ces difficultés, l’OFSP a même considéré qu’un assuré qui n’aurait pas été informé à temps de son droit d’option devrait avoir la possibilité de l’exercer ultérieurement, toutefois dans un délai raisonnable. Dans ces circonstances, la chambre de céans considère qu’il n’est pas établi à satisfaction de droit que la recourante aurait été informée en 2002, de manière circonstanciée, sur l’existence de son droit d’option et les conséquences en cas d’absence de réaction avant le 31 août 2002, ce d’autant moins qu’elle était à ce moment-là hospitalisée en raison d’une maladie grave. Dans ce contexte, la chambre de céans relèvera encore que la prolongation du délai pour opter au 31 janvier 2003, mentionnée en audience par le SAM ne concernait que la possibilité d’opter pour la CMU et non pas pour les assurances privées. La recourante ne bénéficiait dès lors pas d’un délai supplémentaire. Par ailleurs, le texte de l’art. L 380-3-1 du code français de sécurité sociale prévoyait, dès son entrée en vigueur le 1er janvier 2003, que la possibilité de s’affilier à une assurance privée serait supprimée sept ans après l’entrée en vigueur des accords bilatéraux. En 2006, la période transitoire de sept ans, laquelle devait expirer en 2009, a été prolongée jusqu’en 2014. Par la suite, la problématique de la suppression de la possibilité de s’affilier à une assurance privée et, par conséquent, l’intérêt éventuel d’être affilié à la LAMal, n’était plus d’actualité. Finalement, ce n’était qu’au cours du 2e semestre 2012, lorsque le gouvernement français a décidé, pour des questions budgétaires d’avancer la fin des assurances privées au 1er janvier 2013 que la problématique du droit d’option a à nouveau été discutée. Au vu de ce qui précède, la chambre de céans considère qu’il est établi, au degré de la vraisemblance prépondérante, que la recourante n’a pas été informée de l’existence d’un droit d’option et que si elle l’avait su, elle se serait affiliée, comme elle l’a dit, à une assurance-maladie pratiquant l’assurance obligatoire des soins au sens de la LAMal. Cela est d’autant plus vraisemblable que le caractère transitoire de la possibilité de s’affilier à une assurance privée était connu depuis 2003 déjà et qu’au vu de son état de santé, elle n’aurait très vraisemblablement pas couru le risque de ne plus pouvoir bénéficier de la prise en charge d’un suivi médical spécialisé en Suisse. A cela s’ajoute le fait que la recourante était affiliée auprès d’une assurance suisse jusqu’en 1992, année au cours de laquelle elle a été</w:t>
      </w:r>
    </w:p>
    <w:p>
      <w:r>
        <w:t>A/2479/2014 - 19/20 - contrainte de s’affilier auprès d’une assurance privée en France, ce qui démontre son attachement au système suisse de l’assurance-maladie. Certes, elle aurait pu réagir au cours du 2e semestre 2012, lorsque la suppression des assurances privées au 1er janvier 2013 avait été évoquée. Cela étant, cette inaction pendant un an ne modifie en rien le fait que la recourante n’a, selon toute vraisemblance, pas été informée en 2002 de l’existence du droit d’option et qu’elle était dans l’ignorance de cette situation pendant de nombreuses années. Pour tous ces motifs, il y a lieu de considérer que la recourante n’a pas commis d’abus de droit.</w:t>
      </w:r>
    </w:p>
    <w:p>
      <w:r>
        <w:rPr>
          <w:b/>
        </w:rPr>
        <w:t>E. 12</w:t>
      </w:r>
    </w:p>
    <w:p>
      <w:r>
        <w:t>ans, cela ne constitue cependant pas un abus de droit au vu des circonstances particulières du cas d’espèce. Dans de telles conditions, le SAM ne pouvait donc pas considérer que la recourante avait exercé son droit d’option de facto et lui refuser le droit de s’assurer en Suisse. Conformément à l’art. 6a al. 3 LAMal, le SAM devait au contraire, suite à la demande de la recourante du 16 octobre 2103, affilier d’office celle-ci auprès d’un assureur-maladie suisse, étant cependant rappelé que, conformément à l’ATF 129 V 159 applicable par analogie, cette affiliation ne peut se faire avec effet rétroactif.</w:t>
      </w:r>
    </w:p>
    <w:p>
      <w:r>
        <w:rPr>
          <w:b/>
        </w:rPr>
        <w:t>E. 13</w:t>
      </w:r>
    </w:p>
    <w:p>
      <w:r>
        <w:t>Par conséquent, au vu de ce qui précède, le recours doit être admis et la décision sur opposition du 11 août 2014 annulée et la cause renvoyée au SAM pour qu’il procède au sens des considérants et rende une nouvelle décision. Pour le surplus, la procédure est gratuite (art. 61 let. a LPGA)</w:t>
      </w:r>
    </w:p>
    <w:p>
      <w:r>
        <w:t>A/2479/2014 - 20/20 -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