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ATAS/589/2025 vom 13. August 2025</w:t>
      </w:r>
    </w:p>
    <w:p>
      <w:r>
        <w:t>GE Cour de justice, 2025-08-13, FR</w:t>
      </w:r>
    </w:p>
    <w:p>
      <w:r>
        <w:rPr>
          <w:b/>
        </w:rPr>
        <w:t xml:space="preserve">Quelle: </w:t>
      </w:r>
      <w:r>
        <w:t>https://mcp.opencaselaw.ch/entscheid/ge_gerichte_ATAS_589_2025</w:t>
      </w:r>
    </w:p>
    <w:p>
      <w:r>
        <w:t>FR: GE_GERICHTE ATAS/589/2025 du 13 août 2025</w:t>
      </w:r>
    </w:p>
    <w:p>
      <w:r>
        <w:t>IT: GE_GERICHTE ATAS/589/2025 del 13 agosto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w:t>
      </w:r>
    </w:p>
    <w:p>
      <w:r>
        <w:t>A/3866/2024 - 5/15 -</w:t>
      </w:r>
    </w:p>
    <w:p>
      <w:r>
        <w:rPr>
          <w:b/>
        </w:rPr>
        <w:t>E. 1.2</w:t>
      </w:r>
    </w:p>
    <w:p>
      <w:r>
        <w:t>.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 184/06 du 25 avril 2007 consid. 2.3). La société étant domiciliée dans le canton de Genève depuis le 27 janvier 2012 jusqu'au moment de la faillite, le 24 juin 2024, la chambre de céans est également compétente ratione loci.</w:t>
      </w:r>
    </w:p>
    <w:p>
      <w:r>
        <w:rPr>
          <w:b/>
        </w:rPr>
        <w:t>E. 1.3</w:t>
      </w:r>
    </w:p>
    <w:p>
      <w:r>
        <w:t>À teneur de l'art. 1 al. 1 LAVS, les dispositions de la LPGA s'appliquent aux art. 1 à 97 LAVS, à moins que la loi n'y déroge expressément. Le délai de recours est de 30 jours (art. 60 LPGA ; art. 62 al. 1 de la loi sur la procédure administrative du 12 septembre 1985 [LPA - E 5 10]). Interjeté dans les formes et délai prévus par la loi, le recours est recevable.</w:t>
      </w:r>
    </w:p>
    <w:p>
      <w:r>
        <w:rPr>
          <w:b/>
        </w:rPr>
        <w:t>E. 2</w:t>
      </w:r>
    </w:p>
    <w:p>
      <w:r>
        <w:t>Le litige porte sur la responsabilité du recourant dans le préjudice causé à l’intimée, par le défaut de paiement des cotisations sociales (AVS-AI-APG et AC, ainsi qu’AMat et AF) pour 2020.</w:t>
      </w:r>
    </w:p>
    <w:p>
      <w:r>
        <w:rPr>
          <w:b/>
        </w:rPr>
        <w:t>E. 3</w:t>
      </w:r>
    </w:p>
    <w:p>
      <w:r>
        <w:t>L’action en réparation du dommage se prescrit conformément aux dispositions du code des obligations sur les actes illicites.</w:t>
      </w:r>
    </w:p>
    <w:p>
      <w:r>
        <w:rPr>
          <w:b/>
        </w:rPr>
        <w:t>E. 3.1</w:t>
      </w:r>
    </w:p>
    <w:p>
      <w:r>
        <w:t>L'art. 14 al. 1er LAVS en corrélation avec les art. 34 ss du règlement sur l'assurance-vieillesse et survivants du 31 octobre 1947 (RAVS - RS 831.101),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w:t>
      </w:r>
    </w:p>
    <w:p>
      <w:r>
        <w:rPr>
          <w:b/>
        </w:rPr>
        <w:t>E. 3.2</w:t>
      </w:r>
    </w:p>
    <w:p>
      <w:r>
        <w:t>L’art. 52 LAVS, dans sa teneur en vigueur depuis le 1er janvier 2020, prévoit notamment que : 1 L’employeur qui, intentionnellement ou par négligence grave, n’observe pas des prescriptions et cause ainsi un dommage à l’assurance, est tenu à réparation. 2 Si l’employeur est une personne morale, les membres de l’administration et toutes les personnes qui s’occupent de la gestion ou de la liquidation répondent à titre</w:t>
      </w:r>
    </w:p>
    <w:p>
      <w:r>
        <w:t>A/3866/2024 - 6/15 - subsidiaire du dommage. Lorsque plusieurs personnes sont responsables d’un même dommage, elles répondent solidairement de la totalité du dommage.</w:t>
      </w:r>
    </w:p>
    <w:p>
      <w:r>
        <w:rPr>
          <w:b/>
        </w:rPr>
        <w:t>E. 4</w:t>
      </w:r>
    </w:p>
    <w:p>
      <w:r>
        <w:t>En l’espèce, le recourant ne conteste pas que la demande en réparation du dommage a été introduite en temps utile. Il apparaît au demeurant que les délais de prescription relatif et absolu ont été interrompus avant d'être échus, par la décision du 20 septembre 2024, puis à nouveau par la décision sur opposition du 22 octobre 2024 et ne couvrent pas la présente procédure (art. 138 al. 1 CO ; ATF 147 III 419 consid. 5.3.2 ; arrêt du Tribunal fédéral 9C_906/2017 du 21 juin 2018 consid. 1.2 ; sur l'application par analogie des dispositions générales selon les art. 135 ss CO, cf. ATF 141 V 487 consid. 2.3 et les références ; 135 V 74 consid. 4.2.1 et les références).</w:t>
      </w:r>
    </w:p>
    <w:p>
      <w:r>
        <w:rPr>
          <w:b/>
        </w:rPr>
        <w:t>E. 5</w:t>
      </w:r>
    </w:p>
    <w:p>
      <w:r>
        <w:t>L’action en réparation du dommage n’étant pas prescrite, il convient à présent d’examiner si les conditions de la responsabilité de l’art. 52 LAVS sont réalisées, à savoir si le recourant peut être considéré comme étant « l’employeur » tenu de verser les cotisations à l’intimée, s’il a commis une faute ou une négligence grave</w:t>
      </w:r>
    </w:p>
    <w:p>
      <w:r>
        <w:t>A/3866/2024 - 7/15 - et enfin s’il existe un lien de causalité adéquate entre son comportement et le dommage causé à l’intimée.</w:t>
      </w:r>
    </w:p>
    <w:p>
      <w:r>
        <w:rPr>
          <w:b/>
        </w:rPr>
        <w:t>E. 6.1</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w:t>
      </w:r>
    </w:p>
    <w:p>
      <w:r>
        <w:rPr>
          <w:b/>
        </w:rPr>
        <w:t>E. 6.2</w:t>
      </w:r>
    </w:p>
    <w:p>
      <w:r>
        <w:t>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Le Tribunal fédéral a ainsi reconnu la responsabilité non seulement des membres du conseil d'administration, mais également celle de l'organe de révision d'une société anonyme, du directeur d'une SA disposant du droit de signature individuelle, du gérant d'une Sàrl ainsi que du président, du directeur financier ou du gérant d'une association sportive (arrêt du Tribunal fédéral H 34/04 du 15 septembre 2004 consid. 5.3.1 et les références, in SVR 2005 AHV n° 7 p. 23 ; arrêt du Tribunal fédéral 9C_926/2009 du 27 avril 2010 consid. 4.3.1).</w:t>
      </w:r>
    </w:p>
    <w:p>
      <w:r>
        <w:rPr>
          <w:b/>
        </w:rPr>
        <w:t>E. 7</w:t>
      </w:r>
    </w:p>
    <w:p>
      <w:r>
        <w:t>En l'espèce, le recourant était inscrit au registre du commerce en qualité d'administrateur de la société du 16 août 2018 au 16 août 2022. Il avait ainsi indiscutablement la qualité d'organe de la société et peut donc être appelé à titre subsidiaire à réparer le dommage causé à l'intimée pour le non-paiement des cotisations litigieuses durant son mandat, indépendamment de sa fonction effective et de son influence sur la volonté de la société, ainsi que de la raison pour laquelle il a accepté le mandat (cf. ATAS/394/2018 du 9 mai 2018 consid. 6b).</w:t>
      </w:r>
    </w:p>
    <w:p>
      <w:r>
        <w:t>A/3866/2024 - 8/15 -</w:t>
      </w:r>
    </w:p>
    <w:p>
      <w:r>
        <w:rPr>
          <w:b/>
        </w:rPr>
        <w:t>E. 8</w:t>
      </w:r>
    </w:p>
    <w:p>
      <w:r>
        <w:t>Le recourant revêtant la qualité d'organe formel à partir du 16 août 2018, il convient maintenant de déterminer s'il a commis une faute qualifiée ou une négligence grave au sens de l'art. 52 al. 1 LAVS.</w:t>
      </w:r>
    </w:p>
    <w:p>
      <w:r>
        <w:rPr>
          <w:b/>
        </w:rPr>
        <w:t>E. 8.1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w:t>
      </w:r>
    </w:p>
    <w:p>
      <w:r>
        <w:rPr>
          <w:b/>
        </w:rPr>
        <w:t>E. 8.2</w:t>
      </w:r>
    </w:p>
    <w:p>
      <w:r>
        <w:t>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ou une négligence grave, l'organe qui verse des salaires pour lesquels les créances de cotisations qui en découlent de par la loi ne sont pas couvertes (arrêt du Tribunal fédéral 9C_430/2021 du 7 avril 2022 consid. 5.2 et les références).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 : arrêts du Tribunal fédéral 9C_344/2011 du 3 février 2012 consid. 4.3 ; 9C_289/2009 du 19 mai 2010 consid. 6.2).</w:t>
      </w:r>
    </w:p>
    <w:p>
      <w:r>
        <w:t>A/3866/2024 - 9/15 -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 16 avril 2010 consid. 2.2). Celui qui appartient au conseil d'administration d'une société et qui ne veille pas au versement des cotisations courantes et à l'acquittement des cotisations arriérées est réputé manquer à ses devoirs (arrêt du Tribunal fédéral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arrêt du Tribunal fédéral 9C_32/2024 du 5 mars 2024 consid. 4.4.3 et les références).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La responsabilité selon l’art. 52 LAVS est engagée dès le début effectif de la qualité d’organe et dure en règle générale jusqu’au moment où cet organe quitte effectivement la société, sans égard aux dates d’inscription et de radiation au registre du commerce (ATF 126 V 61 consid. 4a ; 123 V 172 consid. 3b ; arrêt du Tribunal fédéral 9C_713/2013 du 30 mai 2014 consid. 4.3.2).</w:t>
      </w:r>
    </w:p>
    <w:p>
      <w:r>
        <w:rPr>
          <w:b/>
        </w:rPr>
        <w:t>E. 9</w:t>
      </w:r>
    </w:p>
    <w:p>
      <w:r>
        <w:t>En l'espèce, il convient de préciser, à titre liminaire, que la question n’est pas celle de savoir si le recourant a une part de responsabilité dans la faillite de la société,</w:t>
      </w:r>
    </w:p>
    <w:p>
      <w:r>
        <w:t>A/3866/2024 - 10/15 - mais celle de savoir s’il est responsable du préjudice causé à la caisse du fait du non-paiement des cotisations. Or, en sa qualité d'organe formel de la société dès le 16 août 2018, il incombait au recourant de veiller personnellement à ce que les cotisations paritaires afférentes aux salaires versés fussent effectivement payées à l'intimée, nonobstant le mode de répartition interne des tâches, notamment avec le directeur (cf. dans ce sens : arrêt du Tribunal fédéral 9C_289/2009 du 19 mai 2010 consid. 6.2). À cet égard, le recourant ne pouvait pas se contenter des seules informations qui lui étaient communiquées épisodiquement par le directeur lors des quelques visioconférences ou annuellement lors des assemblées générales. Son devoir de surveillance impliquait notamment qu'il devait se mettre régulièrement au courant de la marche des affaires, exiger des rapports, les étudier minutieusement, au besoin, demander des renseignements supplémentaires, et prendre les mesures appropriées en cas d'irrégularités commises dans la gestion de la société (cf. arrêt du Tribunal fédéral 9C_152/2009 du 18 novembre 2009 consid. 6.1), ce d'autant plus qu'il savait que la société rencontrait des difficultés financières (cf. procès-verbal des assemblées générales relatives aux exercices 2020 et 2021). Le recourant ne peut pas non plus se libérer de sa responsabilité en se bornant à soutenir qu'il n'exerçait pas, dans les faits, d'activité de gestion, car cela constitue déjà en soi un cas de négligence grave. On rappellera que la jurisprudence s'est toujours montrée sévère, lorsqu'il s'est agi d'apprécier la responsabilité d'administrateurs qui alléguaient avoir été exclus de la gestion d'une société et qui s'étaient accommodés de ce fait sans autre forme de procès (arrêt du Tribunal fédéral 9C_344/2011 du 3 février 2012 consid. 4.2 et les références). Le recourant ne peut donc pas se retrancher derrière le fait que la société était gérée, au quotidien, par le directeur. En conservant formellement son mandat qu'il n'assumait pas dans les faits ou seulement de manière imparfaite, le recourant a violé ses devoirs. Sa situation paraît avoir été comparable à celle d'un homme de paille, et c’est précisément là que réside sa faute, car celui qui se déclare prêt à assumer ou à conserver un mandat d'administrateur d'une société anonyme, tout en sachant qu'il ne pourra (ou ne voudra) pas le remplir consciencieusement viole son obligation de diligence (arrêt du Tribunal 9C_446/2014 du 2 septembre 2014 consid. 4.2 et la référence). Que le recourant ne soit pas en mesure d’exercer ses fonctions, parce que la société était dirigée en fait par le directeur ou qu’il ait accepté son mandat à titre fiduciaire, dans le seul but de permettre au conseil d’administration de satisfaire aux exigences de l’art. 708 al. 1 CO n’est pas un motif de suppression ou d’atténuation de la faute commise (cf. arrêt du Tribunal fédéral 9C_289/2009 du 19 mai 2010 consid. 6.2). S'il était incapable de remplir son mandat, le recourant aurait dû démissionner sans délai, sans attendre 2022 (cf. arrêt du Tribunal 9C_446/2014 du 2 septembre 2014 consid. 4.2). Par ailleurs, le fait que le recourant ait versé CHF 11'887.70 n’atténue pas sa faute.</w:t>
      </w:r>
    </w:p>
    <w:p>
      <w:r>
        <w:t>A/3866/2024 - 11/15 - En définitive, le recourant a commis une négligence qui doit, sous l'angle de l'art. 52 LAVS, être qualifiée de grave.</w:t>
      </w:r>
    </w:p>
    <w:p>
      <w:r>
        <w:rPr>
          <w:b/>
        </w:rPr>
        <w:t>E. 10.1</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w:t>
      </w:r>
    </w:p>
    <w:p>
      <w:r>
        <w:rPr>
          <w:b/>
        </w:rPr>
        <w:t>E. 10.2</w:t>
      </w:r>
    </w:p>
    <w:p>
      <w:r>
        <w:t>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arrêts du Tribunal fédéral H 167/05 du 21 juin 2006 consid. 8 ;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H 95/05 du 10 janvier 2007 consid. 4). Le comportement d'un organe responsable peut, le cas échéant, libérer son coresponsable solidaire s'il fait apparaître comme inadéquate la relation de causalité entre le comportement de ce dernier et le dommage. La jurisprudence se montre stricte à cet égard. Elle précise qu'une limitation (et, a fortiori,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(arrêt du Tribunal fédéral 9C_779/2020 du 7 mai 2021 consid. 3.2 et les références).</w:t>
      </w:r>
    </w:p>
    <w:p>
      <w:r>
        <w:rPr>
          <w:b/>
        </w:rPr>
        <w:t>E. 11</w:t>
      </w:r>
    </w:p>
    <w:p>
      <w:r>
        <w:t>En l'espèce, la passiveté du recourant est en relation de causalité naturelle et adéquate avec le dommage subi par l'intimée, dès lors que, s'il avait correctement exécuté son mandat d'administrateur, il aurait pu veiller au paiement des cotisations aux assurances sociales. Son comportement a donc favorisé la survenance du préjudice.</w:t>
      </w:r>
    </w:p>
    <w:p>
      <w:r>
        <w:t>A/3866/2024 - 12/15 - Le recourant considère que la faillite de la société est directement liée à la crise sanitaire et non pas à une faute de sa part. À cet égard, la Cour de céans relève que l'imprévisibilité de la crise sanitaire ne suffit pas à interrompre le rapport de causalité adéquate, dès lors qu’elle n’est pas la cause la plus probable et la plus immédiate du défaut de paiement des cotisations sociales, reléguant à l'arrière-plan la responsabilité du recourant. En effet, c’est bien la passiveté du recourant qui est l’origine du défaut de paiement des cotisations sociales et non la crise sanitaire. Partant, le lien de causalité est également donné.</w:t>
      </w:r>
    </w:p>
    <w:p>
      <w:r>
        <w:rPr>
          <w:b/>
        </w:rPr>
        <w:t>E. 12.1</w:t>
      </w:r>
    </w:p>
    <w:p>
      <w:r>
        <w:t>Le montant du dommage correspond à celui pour lequel la caisse de compensation subit une perte (n° 8017 des directives sur la perception des cotisations [DP] établies par l’Office fédéral des assurances sociales). Appartiennent à ce montant les contributions aux frais d’administration, les intérêts moratoires, les taxes de sommation, les frais de poursuite et les cotisations paritaires (cotisations patronales et d’employés ou ouvriers) dues par l’employeur selon la LAVS, la loi fédérale sur l'assurance-invalidité du 19 juin 1959 (LAI - RS 831.20 ; dont l'art. 66 LAI renvoie à l'art. 52 LAVS), la loi fédérale sur les allocations pour perte de gain du 25 septembre 1952 (LAPG - RS 834.1 ; dont l'art. 21 al. 2 renvoie à l'art. 52 LAVS), la loi fédérale sur les allocations familiales dans l'agriculture du 20 juin 1952 (LFA - RS 836.1 ; dont l'art. 25 al. 3 renvoie à l'art. 52 LAVS), la loi fédérale sur les allocations familiales et les aides financières allouées aux organisations familiales du 24 mars 2006 (LAFam - RS 836.2 ; dont l'art. 25 let. c renvoie à l'art. 52 LAVS), et la loi fédérale sur l'assurance-chômage obligatoire et l'indemnité en cas d'insolvabilité du 25 juin 1982 (LACI - RS 837.0 ; dont l'art. 6 renvoie à la LAVS ; ATAS/386/2020 du 14 mai 2020 consid. 9b ; n° 8017 DP ; ATF 121 III 382 consid. 3/bb). Les éventuelles amendes prononcées par la caisse de compensation ne font pas partie du dommage et doivent le cas échéant être déduites (arrêt du Tribunal fédéral H 142/03 du 19 août 2003 consid. 5.5). L’art. 11A LAMat, entré en vigueur le 1er février 2023, prévoit désormais que l’employeur qui, intentionnellement ou par négligence grave, n’observe pas des prescriptions et cause ainsi un dommage au fonds cantonal de compensation de l’assurance-maternité ou à la caisse de compensation AVS est tenu de le réparer. L’art. 52 LAVS s’applique par analogie.</w:t>
      </w:r>
    </w:p>
    <w:p>
      <w:r>
        <w:rPr>
          <w:b/>
        </w:rPr>
        <w:t>E. 12.2</w:t>
      </w:r>
    </w:p>
    <w:p>
      <w:r>
        <w:t>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149 II 320 consid. 3 et les références).</w:t>
      </w:r>
    </w:p>
    <w:p>
      <w:r>
        <w:t>A/3866/2024 - 13/15 - Selon la règle de base de droit intertemporel, une règle de droit ne produit un effet que sur les états de fait qui se sont déroulés durant sa période de validité. La règle de base de droit intertemporel permet de déterminer le champ d’application temporel d’une loi et d’attribuer un fait à une loi en fonction du moment de la survenance du fait en question. Ainsi, les faits survenus dès l’entrée en vigueur de la loi, soit durant la période de validité de cette dernière, doivent être saisis par la nouvelle loi, alors que les faits survenus avant ou après la période de validité d’une loi ne peuvent en principe pas être saisis par la loi en question (Milena PIREK, L'application du droit dans le temps et la non-rétroactivité, in Les grands principes du droit administratif, 2022, p. 137). De cette règle de base de droit intertemporel découlent les deux principes généraux de droit intertemporel auxquels l’ordre juridique suisse est soumis, à savoir le principe de non-rétroactivité des lois et le principe de l’effet immédiat de la loi. Ces principes permettent à l’autorité d’application du droit de déterminer, en l’absence de dispositions légales expresses, le champ d’application temporel d’une loi et donc la loi applicable (PIREK, op cit., p. 137-138). Parce que la période de validité temporelle d’une loi est délimitée par sa date d’entrée en vigueur et celle de son abrogation, une loi ne peut en principe concerner des faits antérieurs à son entrée en vigueur. C’est ce que prescrit le principe de non-rétroactivité des lois (PIREK, op cit., p. 138).</w:t>
      </w:r>
    </w:p>
    <w:p>
      <w:r>
        <w:rPr>
          <w:b/>
        </w:rPr>
        <w:t>E. 13</w:t>
      </w:r>
    </w:p>
    <w:p>
      <w:r>
        <w:t>En l’espèce, la demande en réparation du dommage du 20 septembre 2024 avait pour objet le paiement des cotisations impayées relatives à l’année 2020, y compris des montants relevant de la LAMat, de sorte que l'état de fait ayant fondé cette demande s'est réalisé avant l'entrée en vigueur de l'art. 11A LAMat. Par conséquent, conformément à la jurisprudence fédérale et en l'absence de disposition particulière de droit transitoire, l'art. 11A LAMat ne s'applique pas dans le cas d'espèce (cf. ATAS/470/2024 du 19 juin 2024 consid. 6.3). L'intimée n'était donc pas fondée à réclamer au recourant le montant correspondant aux cotisations dues en vertu de la LAMat. Partant, il y a lieu de déduire du dommage de l'intimée les cotisations impayées découlant de la LAMat, soit CHF 237.75. Enfin, le versement de CHF 11'887.70 effectué par le recourant a déjà été pris en compte dans le montant du dommage (cf. décompte du 20 septembre 2024).</w:t>
      </w:r>
    </w:p>
    <w:p>
      <w:r>
        <w:rPr>
          <w:b/>
        </w:rPr>
        <w:t>E. 14</w:t>
      </w:r>
    </w:p>
    <w:p>
      <w:r>
        <w:t>Eu égard à ce qui précède, le recours est très partiellement admis et la décision sur opposition querellée est annulée. La cause est renvoyée à l’intimée pour nouveau calcul du dommage excluant les cotisations impayées découlant de la LAMat, les intérêts moratoires et frais administratifs afférents à ces montants et nouvelle décision sur ce point. Le recourant, bien qu’ayant obtenu partiellement gain de cause, a agi en personne, de sorte qu’il ne se justifie pas de lui octroyer des dépens (art. 61 let. g LPGA et</w:t>
      </w:r>
    </w:p>
    <w:p>
      <w:r>
        <w:t>A/3866/2024 - 14/15 - art. 6 du règlement sur les frais, émoluments et indemnités en matière administrative du 30 juillet 1986 [RFPA - E 5 10.03]). Pour le surplus, la procédure est gratuite (art. 61 let. a LPGA, dans sa teneur jusqu’au 31 décembre 2020, applicable selon l’art. 83 LPGA).</w:t>
      </w:r>
    </w:p>
    <w:p>
      <w:r>
        <w:t>A/3866/2024 - 15/15 - PAR CES MOTIFS, LA CHAMBRE DES ASSURANCES SOCIALES : Statuant À la forme : 1. Déclare le recours recevable. Au fond : 2. L’admet très partiellement. 3. Annule la décision sur opposition du 22 octobre 2024. 4. Renvoie la cause à l’intimée pour nouveau calcul du dommage, au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