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ATAS/589/2023 vom 8. August 2023</w:t>
      </w:r>
    </w:p>
    <w:p>
      <w:r>
        <w:t>GE Cour de justice, 2023-08-08, FR</w:t>
      </w:r>
    </w:p>
    <w:p>
      <w:r>
        <w:rPr>
          <w:b/>
        </w:rPr>
        <w:t xml:space="preserve">Quelle: </w:t>
      </w:r>
      <w:r>
        <w:t>https://mcp.opencaselaw.ch/entscheid/ge_gerichte_ATAS_589_2023</w:t>
      </w:r>
    </w:p>
    <w:p>
      <w:r>
        <w:t>FR: GE_GERICHTE ATAS/589/2023 du 8 août 2023</w:t>
      </w:r>
    </w:p>
    <w:p>
      <w:r>
        <w:t>IT: GE_GERICHTE ATAS/589/2023 del 8 agosto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et les références).</w:t>
      </w:r>
    </w:p>
    <w:p>
      <w:r>
        <w:rPr>
          <w:b/>
        </w:rPr>
        <w:t>E. 2.3</w:t>
      </w:r>
    </w:p>
    <w:p>
      <w:r>
        <w:t>Le délai de recours est de trente jours (art. 56 LPGA ; art. 62 al. 1 LPA). Interjeté dans la forme et le délai prévus par la loi, le recours est recevable.</w:t>
      </w:r>
    </w:p>
    <w:p>
      <w:r>
        <w:rPr>
          <w:b/>
        </w:rPr>
        <w:t>E. 3</w:t>
      </w:r>
    </w:p>
    <w:p>
      <w:r>
        <w:t>Le litige porte sur le point de savoir si dans les suites de l’accident du 17 janvier 2018, l’intimée était fondée à supprimer, avec effet au 31 juillet 2019, le droit du recourant à des prestations d’assurance pour les troubles persistant au-delà de cette date.</w:t>
      </w:r>
    </w:p>
    <w:p>
      <w:r>
        <w:rPr>
          <w:b/>
        </w:rPr>
        <w:t>E. 4.1</w:t>
      </w:r>
    </w:p>
    <w:p>
      <w:r>
        <w:t>L’art. 6 al. 1 LAA dispose que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4.2.1</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w:t>
      </w:r>
    </w:p>
    <w:p>
      <w:r>
        <w:t>A/4104/2019 - 16/30 -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4.2.2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4.2.3</w:t>
      </w:r>
    </w:p>
    <w:p>
      <w:r>
        <w:t>Sous la note marginale « concours de diverses causes du dommage », l’art. 36 al. 1 LAA dispose que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w:t>
      </w:r>
    </w:p>
    <w:p>
      <w:r>
        <w:t>A/4104/2019 - 17/30 -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4.3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w:t>
      </w:r>
    </w:p>
    <w:p>
      <w:r>
        <w:t>A/4104/2019 - 18/30 - correspond à la clôture du cas selon l’art. 19 al. 1 LAA (arrêt du Tribunal fédéral 8C_683/2017 du 24 juillet 2018 consid. 5).</w:t>
      </w:r>
    </w:p>
    <w:p>
      <w:r>
        <w:rPr>
          <w:b/>
        </w:rPr>
        <w:t>E. 4.3.1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8C_622/2015 du 25 août 2016 consid. 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A/4104/2019 - 19/30 -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w:t>
      </w:r>
    </w:p>
    <w:p>
      <w:r>
        <w:t>A/4104/2019 - 20/30 - consid. 4.4.1 et les références ; ATF 115 V 133 consid. 6c/bb ; ATF 115 V 403 consid. 5c/bb). Dans un tel cas, la jurisprudence considère que quatre des critères précités doivent être réunis (arrêt du Tribunal fédéral 8C_897/2009 du 29 janvier 2010 consid. 4.5 ; arrêt du Tribunal fédéral 8C_487/2009 du 7 décembre 2009 consid. 5). Dans le cas d’un accident de gravité moyenne proprement dit, la réalisation de trois des critères est suffisante (arrêt du Tribunal fédéral BGE 134 V 109 du 3 mai 2012 consid. 6.2.2 ; arrêt du Tribunal fédéral 8C_897/2009 du 29 janvier 2010 consid. 4.5).</w:t>
      </w:r>
    </w:p>
    <w:p>
      <w:r>
        <w:rPr>
          <w:b/>
        </w:rPr>
        <w:t>E. 4.3.2</w:t>
      </w:r>
    </w:p>
    <w:p>
      <w:r>
        <w:t>D’après la casuistique, les chutes d’une hauteur comprise entre 2 (arrêt du Tribunal fédéral des assurances U 410/00 du 14 février 2002 consid. 2c) et environ 4 mètres (arrêt du Tribunal fédéral 8C_316/2009) font partie des accidents de gravité moyenne stricto sensu (arrêt du Tribunal fédéral 8C_496/2014 du 21 novembre 2014 consid. 4.2.3). En revanche, les chutes qui se sont produites d’une hauteur entre 5 et 8 m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Ont ainsi été considérés comme étant à la limite supérieure des accidents de gravité moyenne : une chute de quelque 8 m dans un conduit de cheminée avec une fracture ouverte du pied limite grave ; une chute de 5 m entraînant de nombreuses fractures dont une commotion cérébrale (pour un rappel de la casuistique en matière de chutes, RAMA 1998 n° U 307 p. 448, consid. 3a). En revanche, une chute d’un échafaudage de 2 m a été considérée comme étant à la limite inférieure des accidents de gravité moyenne (arrêt du Tribunal fédéral des assurances U 97/04 du 30 décembre 2004). Enfin, le Tribunal fédéral a qualifié de gravité moyenne stricto sensu une chute d’ascenseur sur deux étages (arrêt du Tribunal fédéral des assurances U 204/00 du 30 avril 2001), la chute d’un bloc de pierre d’un immeuble en construction sur un ouvrier lui percutant le dos, la jambe et causant un traumatisme crânien (arrêt du Tribunal fédéral U 338/05 du 1er septembre 2006).</w:t>
      </w:r>
    </w:p>
    <w:p>
      <w:r>
        <w:rPr>
          <w:b/>
        </w:rPr>
        <w:t>E. 4.4</w:t>
      </w:r>
    </w:p>
    <w:p>
      <w:r>
        <w:t>L’art. 6 al. 3 LAA prévoit, par ailleurs, que l’assurance-accidents alloue ses prestations à l’assuré victime d’un accident pour les lésions causées lors du traitement médical pris en charge au titre de l’art. 10 LAA. L’ordonnance sur l’assurance-accidents du 20 décembre 1982 (OLAA – RS 832.202) dispose en outre, sous la note marginale « autres lésions corporelles », que l’assuré a également droit aux prestations d’assurance pour les lésions corporelles qu’il subit lors d’un examen médical ordonné par l’assureur ou rendu nécessaire par d’autres circonstances (cf. art. 10 OLAA). Par ce biais, il a été institué une catégorie de prestations obligeant l’assureur-accidents à fournir ses prestations pour des lésions causées lors d’un traitement (Irene HOFER, in Frésard-Fellay, Leuzinger, Pärli [éd.], Basler Kommentar, Unfallversicherungsgesetz, 2019, n. 108 ad art. 6 LAA). En effet, les prestations pour soins sont des prestations en nature fournies par</w:t>
      </w:r>
    </w:p>
    <w:p>
      <w:r>
        <w:t>A/4104/2019 - 21/30 - l’assurance-accidents, qui exerce un contrôle sur le traitement (cf. l’art.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(arrêt du Tribunal fédéral 8C_433/2008 du 11 mars 2009 consid.</w:t>
      </w:r>
    </w:p>
    <w:p>
      <w:r>
        <w:rPr>
          <w:b/>
        </w:rPr>
        <w:t>E. 4.5</w:t>
      </w:r>
    </w:p>
    <w:p>
      <w:r>
        <w:t>En cas de lésions consécutives à un traitement médical, les prestations que doit allouer l’assureur-accidents correspondent à celles qui sont prévues au titre 3 de la LAA (Jean-Maurice FRÉSARD, Margit MOSER-SZELESS in Meyer [éd.], Schweizerisches Bundesverwaltungsrecht, vol. XIV, Soziale Sicherheit, 3ème éd. 2016, p. 948, n. 149).</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w:t>
      </w:r>
    </w:p>
    <w:p>
      <w:r>
        <w:t>A/4104/2019 - 22/30 - la description des interférences médicales soit claire et enfin que les conclusions de l’expert soient bien motivées (ATF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5.3.1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w:t>
      </w:r>
    </w:p>
    <w:p>
      <w:r>
        <w:t>A/4104/2019 - 23/30 -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6.1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6.2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t>A/4104/2019 - 24/30 -</w:t>
      </w:r>
    </w:p>
    <w:p>
      <w:r>
        <w:rPr>
          <w:b/>
        </w:rPr>
        <w:t>E. 7.1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w:t>
      </w:r>
    </w:p>
    <w:p>
      <w:r>
        <w:rPr>
          <w:b/>
        </w:rPr>
        <w:t>E. 8.1</w:t>
      </w:r>
    </w:p>
    <w:p>
      <w:r>
        <w:t>En l’espèce, il ressort des dossiers antérieurs à l’accident du 17 janvier 2018, transmis le 9 février 2021 par l’intimée (dossier 04.55252.05.9, relatif à un événement du 22 décembre 2004 [ci-après : dossier 2004] et 04.52943.06.9, relatif à un événement du 26 octobre 2006 [ci-après : dossier 2006]), que l’assuré avait été victime d’un premier accident de travail, survenu le 22 décembre 2004 dans le canton de Bâle-Ville ; il avait glissé en soulevant une plaque de plâtre et ressenti soudainement des douleurs avec irradiation dans la jambe gauche. Le 26 octobre 2006, il avait ressenti de vives douleurs dorsales après avoir soulevé une lourde charge. Pour ce second événement, l’intimée lui avait fait savoir, par courrier du 15 janvier 2007, resté sans suite, qu’en l’absence d’accident ou de lésion corporelle assimilée, elle ne prendrait pas en charge ce cas qui était du ressort de l’assureur-maladie de l’intéressé.</w:t>
      </w:r>
    </w:p>
    <w:p>
      <w:r>
        <w:t>A/4104/2019 - 25/30 - Par appréciation du 6 septembre 2007, le docteur M. Q______, spécialiste FMH en chirurgie et médecin d’arrondissement de la SUVA-Bâle, avait indiqué que l’assuré avait bénéficié d’un traitement conservateur après l’accident du 22 décembre 2004. L’IRM de la colonne lombaire, effectuée le 1er septembre 2005, montrait un segment de disque dégénéré L5/S1 avec hernie discale médiane et latérale sans compression de la racine nerveuse S1. S’y ajoutait une protrusion discale à large base L4-L5 et arthrose des facettes articulaires L3-L4 et L4-L5 des deux côtés. Sur la base de ces examens d’imagerie, on pouvait constater que l’assuré n’avait pas subi de modifications structurelles objectivables de la colonne lombaire lors de l’accident du 22 décembre 2004. D’un point de vue biomécanique, l’événement lui-même n’était pas susceptible de provoquer une hernie discale ; seule une hernie discale, d’origine dégénérative, était devenue douloureuse. Par la suite, le 26 octobre 2006, après avoir soulevé une lourde charge, une nouvelle lombalgie aiguë était apparue. Cet événement ne pouvait plus être imputé à l’accident du 22 décembre 2004, mais aux modifications dégénératives préexistantes de la colonne lombaire. Par la suite, le 17 avril 2007, une expertise rhumatologique avait été réalisée à la clinique universitaire de rhumatologie de Bâle. Selon les conclusions de cette expertise, il existait au premier plan une non-organicité des plaintes et, au second plan, une explication mécanique à celles-ci ; il existait des modifications dégénératives importantes. Se fondant sur les conclusions de cette expertise, le Dr Q______ avait estimé que le lien de causalité entre l’incapacité de travail, le traitement médical, d’une part, et l’accident du 22 décembre 2004, d’autre part, avait cessé au plus tard au moment de l’expertise rhumatologique (cf. dossier 2004, pièce 99).</w:t>
      </w:r>
    </w:p>
    <w:p>
      <w:r>
        <w:rPr>
          <w:b/>
        </w:rPr>
        <w:t>E. 8.2</w:t>
      </w:r>
    </w:p>
    <w:p>
      <w:r>
        <w:t>Par décision du 8 septembre 2007, entrée en force faute d’opposition, la SUVA-Bâle a mis fin aux prestations provisoires (prestations pour soins et indemnités journalières) avec effet au 30 septembre 2007, motif pris qu’en l’absence de substrat organique suffisamment objectivable entre les plaintes résiduelles, le lien de causalité adéquate de celles-ci avec l’accident du 22 décembre 2004 devait être nié. Pour les mêmes raisons, l’assuré ne pouvait pas non plus prétendre à d’autres prestations pécuniaires (rente d’invalidité et/ou indemnité pour atteinte à l’intégrité corporelle ; cf. dossier 2004, pièce 100).</w:t>
      </w:r>
    </w:p>
    <w:p>
      <w:r>
        <w:rPr>
          <w:b/>
        </w:rPr>
        <w:t>E. 8.3</w:t>
      </w:r>
    </w:p>
    <w:p>
      <w:r>
        <w:t>Dans son rapport d’expertise du 24 février 2022, le Prof. O______ a exposé en synthèse que le syndrome vertébral lombaire actuel n’était pas en lien avec les suites de l’intervention du 12 octobre 2018. Le recourant présentait déjà, avant l’accident du 17 janvier 2018, et selon les documents d’imagerie de 2005, des troubles dégénératifs de la colonne lombaire, sous forme d’arthrose discale en L4-L5, L5-S1, protrusion discale L4-L5 et hernie sous-ligamentaire médiane et gauche L5-S1 et qu’au vu de l’IRM du 27 mars 2018, qui ne montrait pas de lésion traumatique visible, mais les mêmes lésions déjà constatées en 2005 – hormis une très discrète augmentation de la hernie L5-S1 gauche, tout à fait compatible avec l’évolution spontanée de la lésion entre 2005 et 2018 –, le lien de</w:t>
      </w:r>
    </w:p>
    <w:p>
      <w:r>
        <w:t>A/4104/2019 - 26/30 - causalité entre l’incapacité de travail, d’une part, l’accident du 17 janvier 2018 ou l’intervention du 12 octobre 2018, d’autre part, avait cessé le 12 juillet 2019, soit neuf mois après cette intervention et qu’ainsi, les plaintes du recourant depuis l’accident du 17 janvier 2018, respectivement l’intervention du 12 octobre 2018 – sur fond de rachis dégénératif déjà constaté en 2005, pouvant créer des gênes douloureuses –, ne s’expliquaient plus ni par l’accident du 17 janvier 2018, ni par l’intervention du 12 octobre 2018. Dans son complément d’expertise du 21 décembre 2022, le Prof. O______ a précisé en outre que le bombement du disque L4-L5 – d’origine dégénérative et déjà présent sur l’IRM du 1er septembre 2005 – et son contact avec la racine S1 n’avait pas été causé par l’intervention du Dr E______ et qu’il n’en était pas non plus la conséquence, celle-ci trouvant son explication dans l’évolution naturelle d’une affection rachidienne dégénérative. Il sied de relever que le Prof. O______ a rendu un rapport et un complément d’expertise basé sur une documentation complète, une anamnèse médicale, familiale et socioprofessionnelle, que ce rapport relate les plaintes du recourant et qu’il comporte un status orthopédique fouillé et une analyse approfondie du dossier radiologique. En outre, les diagnostics sont précis et les réponses aux questions cohérentes et bien motivées. Ce rapport et son complément d’expertise doivent dès lors se voir reconnaître valeur probante.</w:t>
      </w:r>
    </w:p>
    <w:p>
      <w:r>
        <w:rPr>
          <w:b/>
        </w:rPr>
        <w:t>E. 8.3.1</w:t>
      </w:r>
    </w:p>
    <w:p>
      <w:r>
        <w:t>Le recourant ne conteste pas que l’accident du 17 janvier 2018 ait causé une atteinte passagère. Il soutient que le caractère durable de celle-ci – i.e. s’étendant au-delà du 12 juillet 2019 – serait la conséquence du traitement médical fourni par l’intimée, plus précisément de l’intervention pratiquée le 12 octobre 2018 par le Dr E______. C’est le lieu d’observer que si la persistance des troubles constatés au niveau lombo-sacré ne s’explique plus, au-delà du 12 juillet 2019, par l’accident du 17 janvier 2018, faute de causalité naturelle et adéquate avec cet événement (statu quo sine atteint), il reste néanmoins à examiner s’il incombe à l’intimée d’allouer, le cas échéant, des prestations d’assurance au recourant du fait d’un lien de causalité naturelle et adéquate entre les troubles précités et le traitement médical (art. 6 al. 3 LAA). On rappellera et précisera que pour que l’art. 6 al. 3 LAA s’applique, une causalité partielle avec le traitement médical suffit (ci-dessus : consid. 4.4 et HOFER, op. cit., n. 112 ad art. 6 LAA), qu’il n’est pas nécessaire que les lésions résultant du traitement médical, pour autant qu’elles soient avérées, soient elle-même d’origine accidentelle ou le fruit d’une erreur médicale (ci-dessus : consid. 4.4). En l’espèce, il ressort des explications claires de l’expert orthopédiste que le « syndrome vertébral lombaire actuel n’est pas en lien avec les suites de l’intervention (cf. réponses du Prof. O______ aux questions de la chambre de céans, p. 4) et que le contact de la racine S1 avec le bombement du disque L4-L5</w:t>
      </w:r>
    </w:p>
    <w:p>
      <w:r>
        <w:t>A/4104/2019 - 27/30 - n’a pas été causé par l’intervention du Dr E______, qu’il n’en est pas non plus la conséquence mais s’explique par l’évolution naturelle d’une affection rachidienne dégénérative » (cf. complément d’expertise, p. 2). Au vu de ces éléments, il importe peu qu’aux dires du recourant, le Dr E______ soit parti de la « mauvaise prémisse d’une petite hernie discale résistante au traitement conservateur depuis quelques mois ». Par ailleurs, l’expert prend clairement position en défaveur des thèses soutenues par les Drs L______ et I______ – selon lesquels la fibrose, consécutive à l’opération, était bel et bien à l’origine des plaintes du recourant – en précisant qu’il ne retient ni la fibrose péri-radiculaire ni la micro-instabilité comme un élément péjorant les douleurs et la situation fonctionnelle du recourant (cf. réponses du Prof. O______ aux questions de la chambre de céans, p. 4 et 7).</w:t>
      </w:r>
    </w:p>
    <w:p>
      <w:r>
        <w:rPr>
          <w:b/>
        </w:rPr>
        <w:t>E. 8.3.2</w:t>
      </w:r>
    </w:p>
    <w:p>
      <w:r>
        <w:t>Dans ces circonstances, la survenance d’une lésion qui aurait été causée lors du traitement médical n’est pas établie au degré requis de la vraisemblance prépondérante. Aussi la chambre de céans se dispensera-t-elle, par appréciation anticipée des preuves (ci-dessus : consid. 7.2), de donner suite à la demande d’audition du Dr E______ et d’instruire plus avant les points mis en exergue par le recourant en lien avec l’intervention pratiquée le 12 octobre 2018 par ce médecin (cf. écriture du 2 février 2023, p. 3).</w:t>
      </w:r>
    </w:p>
    <w:p>
      <w:r>
        <w:rPr>
          <w:b/>
        </w:rPr>
        <w:t>E. 8.4</w:t>
      </w:r>
    </w:p>
    <w:p>
      <w:r>
        <w:t>Les objections du recourant n’étant pas de nature à mettre en doute les conclusions claires et bien motivées de l’expert O______, il reste à examiner les éventuelles conséquences psychiques de l’événement du 17 janvier 2018.</w:t>
      </w:r>
    </w:p>
    <w:p>
      <w:r>
        <w:rPr>
          <w:b/>
        </w:rPr>
        <w:t>E. 8.4.1</w:t>
      </w:r>
    </w:p>
    <w:p>
      <w:r>
        <w:t>Par attestation du 22 septembre 2022, la Dre P______ a indiqué que le recourant présentait une problématique anxio-dépressive en réaction à ses troubles algiques. Ce médecin ne précise toutefois pas dans quelle mesure il en résulterait une éventuelle incapacité de travail de nature psychique. Il n’est toutefois pas nécessaire d’instruire ce point sachant que dans le cas de troubles psychiques additionnels à une atteinte à la santé physique, le caractère adéquat du lien de causalité suppose que l’accident ait eu une importance déterminante dans leur déclenchement (cf. ci-dessus : consid. 4.3.1), et qu’en cas de chute d’une hauteur de 2 m comme dans le cas particulier, on se situe à la limite inférieure des accidents de gravité moyenne ou, tout au plus, en présence d’un accident de gravité moyenne stricto sensu (ci-dessus : consid. 4.3.2). Or, même dans cette dernière hypothèse – qui nécessite que le recourant remplisse au moins trois critères de causalité adéquate ou un seul d’entre eux s’il revêt une intensité particulière –, on ne saurait considérer, à la lumière des développements qui suivent, que la causalité adéquate entre les troubles psychiques et l’événement du 17 juillet 2018 serait remplie. Parmi les critères précités (ci-dessus : consid. 4.3.1), ceux qui font référence aux circonstances particulièrement dramatiques ou au caractère particulièrement impressionnant de l’accident, à la gravité ou la nature particulière des lésions</w:t>
      </w:r>
    </w:p>
    <w:p>
      <w:r>
        <w:t>A/4104/2019 - 28/30 - physiques, ou encore à une erreur dans le traitement médical entraînant une aggravation notable des séquelles de l’accident, ne sont manifestement pas remplis. La durée du traitement – de même que celle de l’incapacité de travail due aux lésions physiques – ne s’est pas révélée particulièrement longue, si l’on considère que le statu quo sine vel ante était atteint le 12 juillet 2019 et que les plaintes subséquentes du recourant étaient sans rapport avec l’aggravation transitoire (du 17 janvier 2018 au 12 juillet 2019) d’un état maladif préexistant, étant rappelé que l’intervention du 12 octobre 2018 était destinée à traiter troubles dégénératifs antérieurs à l’accident (cf. l’arrêt du Tribunal fédéral U 24/00 du 26 juillet 2000 consid. 3d pour un cas et une appréciation similaire). Quant au critère des difficultés apparues au cours de la guérison et des complications importantes, il n’apparaît pas réalisé non plus dès lors qu’il suppose que la guérison ait été entravée pour des raisons particulières ; à cet égard, le fait de devoir se soumettre à divers traitements, de même que le fait que ceux-ci n’aient pas mis fin aux plaintes ni permis le recouvrement d’une capacité de travail entière dans l’activité antérieure ne saurait suffire (cf. arrêts du Tribunal fédéral 8C_196/2016 du 9 février 2017 consid. 5.4 ; 8C_252/2007 du 16 mai 2008 consid. 7.6 et les références). En définitive, seul le critère des douleurs physiques persistantes pourrait éventuellement entrer en considération pour retenir un lien de causalité adéquate entre l’atteinte psychique et l’accident du 17 janvier 2018. On précisera toutefois que ce critère ne suffit pas à lui seul, au regard de la nature et de l’intensité des douleurs en cause. Partant, l’intimée ne répond pas des troubles psychiques attestés par la Dre P______.</w:t>
      </w:r>
    </w:p>
    <w:p>
      <w:r>
        <w:rPr>
          <w:b/>
        </w:rPr>
        <w:t>E. 8.4.2</w:t>
      </w:r>
    </w:p>
    <w:p>
      <w:r>
        <w:t>En conclusion, il convient de considérer qu’il est établi, au degré de la vraisemblance prépondérante, que l’accident du 17 janvier 2018 a révélé des troubles dégénératifs de la colonne lombaire qui n’ont pas été aggravés par l’intervention du 12 octobre 2018 et dont la persistance au-delà du 12 juillet 2019, sous forme de syndrome vertébral lombaire, ne s’explique plus ni par l’événement du 17 janvier 2018 ni par l’intervention du 12 octobre 2018. Il s’ensuit que c’est à bon droit que l’intimée a mis fin aux prestations avec effet au 31 juillet 2019.</w:t>
      </w:r>
    </w:p>
    <w:p>
      <w:r>
        <w:rPr>
          <w:b/>
        </w:rPr>
        <w:t>E. 9</w:t>
      </w:r>
    </w:p>
    <w:p>
      <w:r>
        <w:t>Reste encore à se prononcer sur les frais d’expertise.</w:t>
      </w:r>
    </w:p>
    <w:p>
      <w:r>
        <w:rPr>
          <w:b/>
        </w:rPr>
        <w:t>E. 9.1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w:t>
      </w:r>
    </w:p>
    <w:p>
      <w:r>
        <w:t>A/4104/2019 - 29/30 -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9.2</w:t>
      </w:r>
    </w:p>
    <w:p>
      <w:r>
        <w:t>En l’espèce, les frais de l’expertise judiciaire du Prof. O______ seront laissés à la charge de l’État.</w:t>
      </w:r>
    </w:p>
    <w:p>
      <w:r>
        <w:rPr>
          <w:b/>
        </w:rPr>
        <w:t>E. 10</w:t>
      </w:r>
    </w:p>
    <w:p>
      <w:r>
        <w:t>Mal fondé, le recours doit être rejeté. Le recourant, qui n’obtient pas gain de cause, n’a pas droit à des dépens (art. 61 let. g LPGA a contrario). Pour le surplus, la procédure est gratuite (art. 89H al. 1 LPA).</w:t>
      </w:r>
    </w:p>
    <w:p>
      <w:r>
        <w:t>*****</w:t>
      </w:r>
    </w:p>
    <w:p>
      <w:r>
        <w:t>A/4104/2019 - 30/30 -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