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ATAS/589/2014 vom 7. Mai 2014</w:t>
      </w:r>
    </w:p>
    <w:p>
      <w:r>
        <w:t>GE Cour de justice, 2014-05-07, FR</w:t>
      </w:r>
    </w:p>
    <w:p>
      <w:r>
        <w:rPr>
          <w:b/>
        </w:rPr>
        <w:t xml:space="preserve">Quelle: </w:t>
      </w:r>
      <w:r>
        <w:t>https://mcp.opencaselaw.ch/entscheid/ge_gerichte_ATAS_589_2014</w:t>
      </w:r>
    </w:p>
    <w:p>
      <w:r>
        <w:t>FR: GE_GERICHTE ATAS/589/2014 du 7 mai 2014</w:t>
      </w:r>
    </w:p>
    <w:p>
      <w:r>
        <w:t>IT: GE_GERICHTE ATAS/589/2014 del 7 maggio 2014</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 Par conséquent les intérêts dus au demandeur sur la somme de CHF 42'144,60 existant au 10 janvier 2003 se montent à CHF 11'514,07.</w:t>
      </w:r>
    </w:p>
    <w:p>
      <w:r>
        <w:rPr>
          <w:b/>
        </w:rPr>
        <w:t>E. 4</w:t>
      </w:r>
    </w:p>
    <w:p>
      <w:r>
        <w:t>En l’espèce, le juge de première instance a ordonné le partage par moitié des prestations de sortie acquises durant le mariage par les demandeurs. Les dates pertinentes sont, d’une part, celle du mariage, le 10 janvier 2003, d’autre part le 5 novembre 2013, date à laquelle le jugement de divorce est devenu exécutoire.</w:t>
      </w:r>
    </w:p>
    <w:p>
      <w:r>
        <w:rPr>
          <w:b/>
        </w:rPr>
        <w:t>E. 5</w:t>
      </w:r>
    </w:p>
    <w:p>
      <w:r>
        <w:t>Selon les renseignements recueillis, le demandeur dispose d'une prestation de libre passage de CHF 105'523,50. De cet avoir est à déduire la prestation au moment du mariage de CHF 42'144,60 avec les intérêts, soit CHF 53'658,67, de sorte que son avoir accumulé pendant le mariage s'élève à CHF 51'864,83.</w:t>
      </w:r>
    </w:p>
    <w:p>
      <w:r>
        <w:t>A/3891/2013 4/5 L'avoir de vieillesse acquis durant le mariage par la demanderesse est de CHF 16'388,80 (CHF 15'753,90 + CHF 634,90), les intérêts ayant déjà été calculés par les institutions de prévoyance défenderesses. Ainsi le demandeur doit à son ex-épouse le montant de CHF 25'932,42 (CHF 51'864,83 : 2) et celle-ci lui doit la somme de CHF 8'194,40 (CHF 16'388,80 : 2), de sorte qu'il appartient au demandeur de verser à son ex-épouse le montant de CHF 17'738,02.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A/3891/2013 5/5</w:t>
      </w:r>
    </w:p>
    <w:p>
      <w:r>
        <w:t>PAR CES MOTIFS, LA CHAMBRE DES ASSURANCES SOCIALES : 1. Invite la Caisse paritaire de prévoyance de l’industrie et de la construction (CPPIC) à transférer, du compte de Monsieur A______, AVS n° 1______, la somme de CHF 17'738,02 à la Caisse de pensions Migros en faveur de Madame A______, AVS n° 2______, ainsi que des intérêts compensatoires au sens des considérants, dès le 5 novembre 2013 jusqu'au moment du transfert. 2. L’y condamne en tant que de besoin.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